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宋体" w:hAnsi="宋体" w:eastAsia="宋体"/>
          <w:b/>
          <w:sz w:val="52"/>
          <w:szCs w:val="52"/>
          <w:lang w:val="en-US" w:eastAsia="zh-CN"/>
        </w:rPr>
      </w:pPr>
    </w:p>
    <w:p>
      <w:pPr>
        <w:spacing w:line="560" w:lineRule="exact"/>
        <w:rPr>
          <w:rFonts w:ascii="宋体" w:hAnsi="宋体"/>
          <w:b/>
          <w:sz w:val="52"/>
          <w:szCs w:val="52"/>
        </w:rPr>
      </w:pPr>
      <w:r>
        <w:rPr>
          <w:rFonts w:hint="eastAsia" w:ascii="宋体" w:hAnsi="宋体"/>
          <w:b/>
          <w:sz w:val="52"/>
          <w:szCs w:val="52"/>
        </w:rPr>
        <w:t xml:space="preserve">         </w:t>
      </w:r>
    </w:p>
    <w:p>
      <w:pPr>
        <w:spacing w:line="560" w:lineRule="exact"/>
        <w:jc w:val="center"/>
        <w:rPr>
          <w:rFonts w:hint="eastAsia" w:ascii="宋体" w:hAnsi="宋体"/>
          <w:b/>
          <w:sz w:val="44"/>
          <w:szCs w:val="44"/>
          <w:lang w:val="zh-CN"/>
        </w:rPr>
      </w:pPr>
      <w:r>
        <w:rPr>
          <w:rFonts w:hint="eastAsia" w:ascii="宋体" w:hAnsi="宋体"/>
          <w:b/>
          <w:sz w:val="44"/>
          <w:szCs w:val="44"/>
          <w:lang w:val="zh-CN"/>
        </w:rPr>
        <w:t>郑州市市场监督管理局</w:t>
      </w:r>
    </w:p>
    <w:p>
      <w:pPr>
        <w:spacing w:line="560" w:lineRule="exact"/>
        <w:jc w:val="center"/>
        <w:rPr>
          <w:rFonts w:ascii="仿宋_GB2312" w:eastAsia="仿宋_GB2312"/>
          <w:sz w:val="44"/>
        </w:rPr>
      </w:pPr>
      <w:r>
        <w:rPr>
          <w:rFonts w:hint="eastAsia" w:ascii="宋体" w:hAnsi="宋体"/>
          <w:b/>
          <w:sz w:val="44"/>
          <w:szCs w:val="44"/>
          <w:lang w:val="zh-CN"/>
        </w:rPr>
        <w:t>行政复议决定书</w:t>
      </w:r>
    </w:p>
    <w:p>
      <w:pPr>
        <w:keepNext w:val="0"/>
        <w:keepLines w:val="0"/>
        <w:pageBreakBefore w:val="0"/>
        <w:widowControl w:val="0"/>
        <w:tabs>
          <w:tab w:val="left" w:pos="3705"/>
        </w:tabs>
        <w:kinsoku/>
        <w:wordWrap/>
        <w:overflowPunct/>
        <w:topLinePunct w:val="0"/>
        <w:autoSpaceDE/>
        <w:autoSpaceDN/>
        <w:bidi w:val="0"/>
        <w:adjustRightInd/>
        <w:snapToGrid/>
        <w:spacing w:before="160" w:beforeLines="50" w:line="560" w:lineRule="exact"/>
        <w:ind w:right="0" w:right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郑</w:t>
      </w:r>
      <w:r>
        <w:rPr>
          <w:rFonts w:hint="eastAsia" w:ascii="仿宋_GB2312" w:hAnsi="仿宋_GB2312" w:eastAsia="仿宋_GB2312" w:cs="仿宋_GB2312"/>
          <w:color w:val="auto"/>
          <w:sz w:val="32"/>
          <w:szCs w:val="32"/>
          <w:lang w:eastAsia="zh-CN"/>
        </w:rPr>
        <w:t>市监</w:t>
      </w:r>
      <w:r>
        <w:rPr>
          <w:rFonts w:hint="eastAsia" w:ascii="仿宋_GB2312" w:hAnsi="仿宋_GB2312" w:eastAsia="仿宋_GB2312" w:cs="仿宋_GB2312"/>
          <w:color w:val="auto"/>
          <w:sz w:val="32"/>
          <w:szCs w:val="32"/>
        </w:rPr>
        <w:t>（行复决）〔20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162</w:t>
      </w:r>
      <w:r>
        <w:rPr>
          <w:rFonts w:hint="eastAsia" w:ascii="仿宋_GB2312" w:hAnsi="仿宋_GB2312" w:eastAsia="仿宋_GB2312" w:cs="仿宋_GB2312"/>
          <w:color w:val="auto"/>
          <w:sz w:val="32"/>
          <w:szCs w:val="32"/>
        </w:rPr>
        <w:t>号</w:t>
      </w:r>
    </w:p>
    <w:p>
      <w:pPr>
        <w:spacing w:line="560" w:lineRule="exact"/>
        <w:rPr>
          <w:rFonts w:ascii="仿宋_GB2312" w:hAnsi="仿宋" w:eastAsia="仿宋_GB2312"/>
          <w:b/>
          <w:bCs/>
          <w:sz w:val="32"/>
          <w:szCs w:val="32"/>
        </w:rPr>
      </w:pPr>
    </w:p>
    <w:p>
      <w:pPr>
        <w:keepNext w:val="0"/>
        <w:keepLines w:val="0"/>
        <w:pageBreakBefore w:val="0"/>
        <w:widowControl w:val="0"/>
        <w:tabs>
          <w:tab w:val="left" w:pos="370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请  人：</w:t>
      </w:r>
      <w:r>
        <w:rPr>
          <w:rFonts w:hint="eastAsia" w:ascii="仿宋_GB2312" w:hAnsi="仿宋_GB2312" w:eastAsia="仿宋_GB2312" w:cs="仿宋_GB2312"/>
          <w:sz w:val="32"/>
          <w:szCs w:val="32"/>
          <w:lang w:eastAsia="zh-CN"/>
        </w:rPr>
        <w:t>赵正军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男</w:t>
      </w:r>
      <w:r>
        <w:rPr>
          <w:rFonts w:hint="eastAsia" w:ascii="仿宋_GB2312" w:hAnsi="仿宋_GB2312" w:eastAsia="仿宋_GB2312" w:cs="仿宋_GB2312"/>
          <w:sz w:val="32"/>
          <w:szCs w:val="32"/>
        </w:rPr>
        <w:t>，汉</w:t>
      </w:r>
      <w:r>
        <w:rPr>
          <w:rFonts w:hint="eastAsia" w:ascii="仿宋_GB2312" w:hAnsi="仿宋_GB2312" w:eastAsia="仿宋_GB2312" w:cs="仿宋_GB2312"/>
          <w:sz w:val="32"/>
          <w:szCs w:val="32"/>
          <w:lang w:eastAsia="zh-CN"/>
        </w:rPr>
        <w:t>族</w:t>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日出生，户籍所在地</w:t>
      </w:r>
      <w:r>
        <w:rPr>
          <w:rFonts w:hint="eastAsia" w:ascii="仿宋_GB2312" w:hAnsi="仿宋_GB2312" w:eastAsia="仿宋_GB2312" w:cs="仿宋_GB2312"/>
          <w:sz w:val="32"/>
          <w:szCs w:val="32"/>
          <w:lang w:eastAsia="zh-CN"/>
        </w:rPr>
        <w:t>河南省巩义市回郭镇东庙村嵩山路</w:t>
      </w:r>
      <w:r>
        <w:rPr>
          <w:rFonts w:hint="eastAsia" w:ascii="仿宋_GB2312" w:hAnsi="仿宋_GB2312" w:eastAsia="仿宋_GB2312" w:cs="仿宋_GB2312"/>
          <w:sz w:val="32"/>
          <w:szCs w:val="32"/>
          <w:lang w:val="en-US" w:eastAsia="zh-CN"/>
        </w:rPr>
        <w:t>42号附1号</w:t>
      </w:r>
    </w:p>
    <w:p>
      <w:pPr>
        <w:keepNext w:val="0"/>
        <w:keepLines w:val="0"/>
        <w:pageBreakBefore w:val="0"/>
        <w:widowControl w:val="0"/>
        <w:tabs>
          <w:tab w:val="left" w:pos="370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32"/>
          <w:szCs w:val="32"/>
        </w:rPr>
        <w:t>申</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32"/>
          <w:szCs w:val="32"/>
        </w:rPr>
        <w:t>请</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郑州市惠济区市场监督管理局</w:t>
      </w:r>
      <w:r>
        <w:rPr>
          <w:rFonts w:hint="eastAsia" w:ascii="仿宋_GB2312" w:hAnsi="仿宋_GB2312" w:eastAsia="仿宋_GB2312" w:cs="仿宋_GB2312"/>
          <w:sz w:val="32"/>
          <w:szCs w:val="32"/>
        </w:rPr>
        <w:t xml:space="preserve">        </w:t>
      </w:r>
    </w:p>
    <w:p>
      <w:pPr>
        <w:keepNext w:val="0"/>
        <w:keepLines w:val="0"/>
        <w:pageBreakBefore w:val="0"/>
        <w:widowControl w:val="0"/>
        <w:tabs>
          <w:tab w:val="left" w:pos="370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张春雨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局长</w:t>
      </w:r>
    </w:p>
    <w:p>
      <w:pPr>
        <w:keepNext w:val="0"/>
        <w:keepLines w:val="0"/>
        <w:pageBreakBefore w:val="0"/>
        <w:widowControl w:val="0"/>
        <w:tabs>
          <w:tab w:val="left" w:pos="370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住</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郑州市惠济区长虹路18号</w:t>
      </w:r>
    </w:p>
    <w:p>
      <w:pPr>
        <w:keepNext w:val="0"/>
        <w:keepLines w:val="0"/>
        <w:pageBreakBefore w:val="0"/>
        <w:widowControl w:val="0"/>
        <w:tabs>
          <w:tab w:val="left" w:pos="370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委托代理人：</w:t>
      </w:r>
      <w:r>
        <w:rPr>
          <w:rFonts w:hint="eastAsia" w:ascii="仿宋_GB2312" w:hAnsi="仿宋_GB2312" w:eastAsia="仿宋_GB2312" w:cs="仿宋_GB2312"/>
          <w:sz w:val="32"/>
          <w:szCs w:val="32"/>
          <w:lang w:eastAsia="zh-CN"/>
        </w:rPr>
        <w:t>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皓，</w:t>
      </w:r>
      <w:r>
        <w:rPr>
          <w:rFonts w:hint="eastAsia" w:ascii="仿宋_GB2312" w:hAnsi="仿宋_GB2312" w:eastAsia="仿宋_GB2312" w:cs="仿宋_GB2312"/>
          <w:sz w:val="32"/>
          <w:szCs w:val="32"/>
          <w:lang w:val="en-US" w:eastAsia="zh-CN"/>
        </w:rPr>
        <w:t xml:space="preserve"> 该单位工作人员</w:t>
      </w:r>
    </w:p>
    <w:p>
      <w:pPr>
        <w:keepNext w:val="0"/>
        <w:keepLines w:val="0"/>
        <w:pageBreakBefore w:val="0"/>
        <w:widowControl w:val="0"/>
        <w:tabs>
          <w:tab w:val="left" w:pos="370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申请人不服被申请人对其</w:t>
      </w:r>
      <w:r>
        <w:rPr>
          <w:rFonts w:hint="eastAsia" w:ascii="仿宋_GB2312" w:hAnsi="仿宋_GB2312" w:eastAsia="仿宋_GB2312" w:cs="仿宋_GB2312"/>
          <w:sz w:val="32"/>
          <w:szCs w:val="32"/>
          <w:lang w:val="zh-CN" w:eastAsia="zh-CN"/>
        </w:rPr>
        <w:t>投诉事项所作回复超出规定期限</w:t>
      </w:r>
      <w:r>
        <w:rPr>
          <w:rFonts w:hint="eastAsia" w:ascii="仿宋_GB2312" w:hAnsi="仿宋_GB2312" w:eastAsia="仿宋_GB2312" w:cs="仿宋_GB2312"/>
          <w:sz w:val="32"/>
          <w:szCs w:val="32"/>
          <w:lang w:val="zh-CN"/>
        </w:rPr>
        <w:t>，于20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zh-CN"/>
        </w:rPr>
        <w:t>日提出行政复议申请，本机关依法已予受理。</w:t>
      </w:r>
      <w:r>
        <w:rPr>
          <w:rFonts w:hint="eastAsia" w:ascii="仿宋_GB2312" w:hAnsi="仿宋_GB2312" w:eastAsia="仿宋_GB2312" w:cs="仿宋_GB2312"/>
          <w:sz w:val="32"/>
          <w:szCs w:val="32"/>
        </w:rPr>
        <w:t>现审理终</w:t>
      </w:r>
      <w:r>
        <w:rPr>
          <w:rFonts w:hint="eastAsia" w:ascii="仿宋_GB2312" w:hAnsi="仿宋_GB2312" w:eastAsia="仿宋_GB2312" w:cs="仿宋_GB2312"/>
          <w:sz w:val="32"/>
          <w:szCs w:val="32"/>
          <w:lang w:val="zh-CN"/>
        </w:rPr>
        <w:t>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申请人请求：确认被申请人答复超出办理期限违法。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经审理查明：</w:t>
      </w:r>
      <w:r>
        <w:rPr>
          <w:rFonts w:hint="eastAsia" w:ascii="仿宋_GB2312" w:hAnsi="仿宋_GB2312" w:eastAsia="仿宋_GB2312" w:cs="仿宋_GB2312"/>
          <w:sz w:val="32"/>
          <w:szCs w:val="32"/>
          <w:lang w:val="en-US" w:eastAsia="zh-CN"/>
        </w:rPr>
        <w:t>2019年11月10日，申请人向被申请人投诉河南丹尼斯百货有限公司郑州惠济分公司销售的品世牛杆菌等涉嫌违法，请求予以查处。2019年11月28日，被申请人对被举报人的涉案行为予以立案调查，2020年2月20日作出案件调查终结报告，2月28日经审批，认定被举报人违法事实不成立，不予处罚。2020年3月26日，被申请人将举报处理结果告知申请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以上事实有被申请人立案审批表、区长信箱群众诉求登记表、调查终结报告、结案审批表、回复函等证据材料为证。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机关认为：国家市场监督管理总局公布的《市场监督管理投诉举报处理暂行办法》于2020年1月1日起施行，取代了原《食品药品投诉举报管理办法》。本案中，被申请人于2019年11月28日对河南丹尼斯百货有限公司郑州惠济分公司销售的品世牛肝菌涉嫌违法立案调查，经调查，认定违法事实不成立，于2020年2月28日决定不予处罚，符合《市场监督管理行政处罚程序暂行规定》的规定，行政处罚程序合法。而针对申请人的举报事项，被申请人只有在作出处理结果后才能告知申请人。因此，被申请人在2020年2月28日对行政处罚予以结案，3月26日答复申请人，并无不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_GB2312"/>
          <w:sz w:val="32"/>
          <w:szCs w:val="32"/>
          <w:lang w:val="zh-CN" w:eastAsia="zh-CN"/>
        </w:rPr>
        <w:t>根据《中华人民共和国行政复议法》</w:t>
      </w:r>
      <w:r>
        <w:rPr>
          <w:rFonts w:hint="eastAsia" w:ascii="仿宋_GB2312" w:hAnsi="仿宋_GB2312" w:eastAsia="仿宋_GB2312" w:cs="仿宋_GB2312"/>
          <w:sz w:val="32"/>
          <w:szCs w:val="32"/>
          <w:lang w:val="en-US" w:eastAsia="zh-CN"/>
        </w:rPr>
        <w:t>第二十八条第一款第（一）项之规定，本机关决定：维持被申请人对申请人作出的举报答复。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申请人如不服本行政复议决定，可以在收到本行政复议决定书之日起15日内，依法向人民法院起诉。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本行政复议决定书一经送达，即发生法律效力。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lang w:val="en-US" w:eastAsia="zh-CN"/>
        </w:rPr>
        <w:t>18</w:t>
      </w:r>
      <w:bookmarkStart w:id="0" w:name="_GoBack"/>
      <w:bookmarkEnd w:id="0"/>
      <w:r>
        <w:rPr>
          <w:rFonts w:hint="eastAsia" w:ascii="仿宋_GB2312" w:hAnsi="仿宋_GB2312" w:eastAsia="仿宋_GB2312" w:cs="仿宋_GB2312"/>
          <w:sz w:val="32"/>
          <w:szCs w:val="32"/>
          <w:lang w:val="zh-CN"/>
        </w:rPr>
        <w:t>日</w:t>
      </w:r>
    </w:p>
    <w:sectPr>
      <w:headerReference r:id="rId3" w:type="default"/>
      <w:footerReference r:id="rId4" w:type="default"/>
      <w:pgSz w:w="11906" w:h="16838"/>
      <w:pgMar w:top="2041" w:right="1531" w:bottom="2041" w:left="1644"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sz w:val="24"/>
                              <w:szCs w:val="40"/>
                            </w:rPr>
                            <w:t>1</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sz w:val="24"/>
                        <w:szCs w:val="40"/>
                      </w:rPr>
                      <w:t>1</w:t>
                    </w:r>
                    <w:r>
                      <w:rPr>
                        <w:rFonts w:hint="eastAsia"/>
                        <w:sz w:val="24"/>
                        <w:szCs w:val="4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70B89"/>
    <w:rsid w:val="000A1D14"/>
    <w:rsid w:val="003F1431"/>
    <w:rsid w:val="006266FF"/>
    <w:rsid w:val="01571666"/>
    <w:rsid w:val="01B00DB9"/>
    <w:rsid w:val="046257ED"/>
    <w:rsid w:val="0513789D"/>
    <w:rsid w:val="062C5084"/>
    <w:rsid w:val="0656527E"/>
    <w:rsid w:val="06AC1A9D"/>
    <w:rsid w:val="06CA5E36"/>
    <w:rsid w:val="06EE3EA7"/>
    <w:rsid w:val="081303C8"/>
    <w:rsid w:val="08A3063C"/>
    <w:rsid w:val="09105050"/>
    <w:rsid w:val="09682379"/>
    <w:rsid w:val="0C222A0F"/>
    <w:rsid w:val="0DCF3D71"/>
    <w:rsid w:val="109D5B98"/>
    <w:rsid w:val="12662FB3"/>
    <w:rsid w:val="13864E22"/>
    <w:rsid w:val="143952B7"/>
    <w:rsid w:val="14EC78BE"/>
    <w:rsid w:val="15F15DCC"/>
    <w:rsid w:val="1843130B"/>
    <w:rsid w:val="189B7FF3"/>
    <w:rsid w:val="1911453D"/>
    <w:rsid w:val="1942763C"/>
    <w:rsid w:val="1995024F"/>
    <w:rsid w:val="19E10294"/>
    <w:rsid w:val="19EE1C42"/>
    <w:rsid w:val="1B7F0C02"/>
    <w:rsid w:val="1C480C27"/>
    <w:rsid w:val="1E506A25"/>
    <w:rsid w:val="1E611A88"/>
    <w:rsid w:val="1EE23BAF"/>
    <w:rsid w:val="20CF08AD"/>
    <w:rsid w:val="212A568C"/>
    <w:rsid w:val="21890288"/>
    <w:rsid w:val="21D96478"/>
    <w:rsid w:val="22575D26"/>
    <w:rsid w:val="229B5ACF"/>
    <w:rsid w:val="229F2C6B"/>
    <w:rsid w:val="240871C7"/>
    <w:rsid w:val="24AA29A9"/>
    <w:rsid w:val="25122924"/>
    <w:rsid w:val="25612393"/>
    <w:rsid w:val="25C204D8"/>
    <w:rsid w:val="277B7D8C"/>
    <w:rsid w:val="29A91894"/>
    <w:rsid w:val="29B469F0"/>
    <w:rsid w:val="2BAF74E8"/>
    <w:rsid w:val="2BB04422"/>
    <w:rsid w:val="2C837D64"/>
    <w:rsid w:val="2C87691F"/>
    <w:rsid w:val="2D317FC5"/>
    <w:rsid w:val="2D385EC6"/>
    <w:rsid w:val="2D5A34C2"/>
    <w:rsid w:val="2D926A02"/>
    <w:rsid w:val="2DAF02E4"/>
    <w:rsid w:val="2FAC37A3"/>
    <w:rsid w:val="30C72EA5"/>
    <w:rsid w:val="30C90041"/>
    <w:rsid w:val="31213C3E"/>
    <w:rsid w:val="324213F3"/>
    <w:rsid w:val="328732C1"/>
    <w:rsid w:val="35240228"/>
    <w:rsid w:val="357F173E"/>
    <w:rsid w:val="35A31D05"/>
    <w:rsid w:val="35BF0A32"/>
    <w:rsid w:val="36950DAB"/>
    <w:rsid w:val="37460C4A"/>
    <w:rsid w:val="38FB469A"/>
    <w:rsid w:val="3ABA3CD6"/>
    <w:rsid w:val="3ACF279C"/>
    <w:rsid w:val="3B3E568B"/>
    <w:rsid w:val="3C6903A1"/>
    <w:rsid w:val="3D8411F3"/>
    <w:rsid w:val="3DD627C6"/>
    <w:rsid w:val="3F9A0FAE"/>
    <w:rsid w:val="40B11F4B"/>
    <w:rsid w:val="4173494D"/>
    <w:rsid w:val="43575386"/>
    <w:rsid w:val="441336C7"/>
    <w:rsid w:val="44531483"/>
    <w:rsid w:val="44CD1DF3"/>
    <w:rsid w:val="44D1016E"/>
    <w:rsid w:val="44FB50A6"/>
    <w:rsid w:val="45527A6F"/>
    <w:rsid w:val="455721BA"/>
    <w:rsid w:val="464A0AA4"/>
    <w:rsid w:val="473408FC"/>
    <w:rsid w:val="48EC301A"/>
    <w:rsid w:val="4B5E0115"/>
    <w:rsid w:val="4BEA157E"/>
    <w:rsid w:val="4DB25A98"/>
    <w:rsid w:val="4DE41BFD"/>
    <w:rsid w:val="4EE23921"/>
    <w:rsid w:val="4F6D175D"/>
    <w:rsid w:val="50C32414"/>
    <w:rsid w:val="51195445"/>
    <w:rsid w:val="52C71616"/>
    <w:rsid w:val="53DB5195"/>
    <w:rsid w:val="54016EEA"/>
    <w:rsid w:val="57081FED"/>
    <w:rsid w:val="588E35BA"/>
    <w:rsid w:val="58AE57F4"/>
    <w:rsid w:val="5A7A5EE3"/>
    <w:rsid w:val="5AE94282"/>
    <w:rsid w:val="5B1414B9"/>
    <w:rsid w:val="5B5F0CA5"/>
    <w:rsid w:val="5D1E2893"/>
    <w:rsid w:val="5F196C25"/>
    <w:rsid w:val="619D30D6"/>
    <w:rsid w:val="61DD228C"/>
    <w:rsid w:val="621441DD"/>
    <w:rsid w:val="62144A86"/>
    <w:rsid w:val="632563ED"/>
    <w:rsid w:val="63921C6D"/>
    <w:rsid w:val="64BB5D1E"/>
    <w:rsid w:val="64FA28BA"/>
    <w:rsid w:val="651B36AB"/>
    <w:rsid w:val="687D25F1"/>
    <w:rsid w:val="68DE683C"/>
    <w:rsid w:val="68E73280"/>
    <w:rsid w:val="6B66174F"/>
    <w:rsid w:val="6B872B13"/>
    <w:rsid w:val="6D1D6CB5"/>
    <w:rsid w:val="6D2839FB"/>
    <w:rsid w:val="6E2E251E"/>
    <w:rsid w:val="6F2C3C57"/>
    <w:rsid w:val="6F710CB6"/>
    <w:rsid w:val="6F8F1F2A"/>
    <w:rsid w:val="70AD6348"/>
    <w:rsid w:val="70EF51B5"/>
    <w:rsid w:val="72147698"/>
    <w:rsid w:val="72341740"/>
    <w:rsid w:val="72726871"/>
    <w:rsid w:val="728C56A3"/>
    <w:rsid w:val="72B72E1E"/>
    <w:rsid w:val="72E04F1F"/>
    <w:rsid w:val="7319071F"/>
    <w:rsid w:val="75160F69"/>
    <w:rsid w:val="76470B89"/>
    <w:rsid w:val="764A48C5"/>
    <w:rsid w:val="774E262B"/>
    <w:rsid w:val="77B46E51"/>
    <w:rsid w:val="78A101D6"/>
    <w:rsid w:val="79C02BE3"/>
    <w:rsid w:val="7A5F6E62"/>
    <w:rsid w:val="7A834EC9"/>
    <w:rsid w:val="7AA76E63"/>
    <w:rsid w:val="7B9E51FD"/>
    <w:rsid w:val="7D2E4F8D"/>
    <w:rsid w:val="7D734642"/>
    <w:rsid w:val="7E231ABF"/>
    <w:rsid w:val="7EBE39E7"/>
    <w:rsid w:val="7F460411"/>
    <w:rsid w:val="7FF66F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正文文本1"/>
    <w:basedOn w:val="1"/>
    <w:link w:val="10"/>
    <w:unhideWhenUsed/>
    <w:qFormat/>
    <w:uiPriority w:val="99"/>
    <w:pPr>
      <w:shd w:val="clear" w:color="auto" w:fill="FFFFFF"/>
      <w:spacing w:before="840" w:beforeLines="0" w:afterLines="0" w:line="2130" w:lineRule="exact"/>
      <w:jc w:val="distribute"/>
    </w:pPr>
    <w:rPr>
      <w:rFonts w:hint="default"/>
      <w:sz w:val="92"/>
    </w:rPr>
  </w:style>
  <w:style w:type="character" w:customStyle="1" w:styleId="10">
    <w:name w:val="正文文本_"/>
    <w:basedOn w:val="6"/>
    <w:link w:val="9"/>
    <w:unhideWhenUsed/>
    <w:qFormat/>
    <w:uiPriority w:val="99"/>
    <w:rPr>
      <w:rFonts w:hint="default"/>
      <w:sz w:val="92"/>
    </w:rPr>
  </w:style>
  <w:style w:type="character" w:customStyle="1" w:styleId="11">
    <w:name w:val="正文文本 + Courier New"/>
    <w:basedOn w:val="10"/>
    <w:unhideWhenUsed/>
    <w:qFormat/>
    <w:uiPriority w:val="99"/>
    <w:rPr>
      <w:rFonts w:hint="default" w:ascii="Courier New" w:hAnsi="Courier New"/>
      <w:b/>
      <w:w w:val="60"/>
      <w:sz w:val="126"/>
      <w:lang w:val="en-US" w:eastAsia="en-US"/>
    </w:rPr>
  </w:style>
  <w:style w:type="character" w:customStyle="1" w:styleId="12">
    <w:name w:val="正文文本 + 间距 -1 pt"/>
    <w:basedOn w:val="10"/>
    <w:unhideWhenUsed/>
    <w:qFormat/>
    <w:uiPriority w:val="99"/>
    <w:rPr>
      <w:rFonts w:hint="default"/>
      <w:spacing w:val="-20"/>
      <w:sz w:val="92"/>
    </w:rPr>
  </w:style>
  <w:style w:type="character" w:customStyle="1" w:styleId="13">
    <w:name w:val="正文文本 + 缩放 100%"/>
    <w:basedOn w:val="10"/>
    <w:unhideWhenUsed/>
    <w:qFormat/>
    <w:uiPriority w:val="99"/>
    <w:rPr>
      <w:rFonts w:hint="default"/>
      <w:w w:val="100"/>
      <w:sz w:val="108"/>
    </w:rPr>
  </w:style>
  <w:style w:type="character" w:customStyle="1" w:styleId="14">
    <w:name w:val="正文文本 + 48 pt"/>
    <w:basedOn w:val="10"/>
    <w:unhideWhenUsed/>
    <w:qFormat/>
    <w:uiPriority w:val="99"/>
    <w:rPr>
      <w:rFonts w:hint="default"/>
      <w:w w:val="70"/>
      <w:sz w:val="96"/>
    </w:rPr>
  </w:style>
  <w:style w:type="paragraph" w:customStyle="1" w:styleId="15">
    <w:name w:val="正文文本 (2)"/>
    <w:basedOn w:val="1"/>
    <w:link w:val="16"/>
    <w:unhideWhenUsed/>
    <w:qFormat/>
    <w:uiPriority w:val="99"/>
    <w:pPr>
      <w:shd w:val="clear" w:color="auto" w:fill="FFFFFF"/>
      <w:spacing w:beforeLines="0" w:afterLines="0" w:line="1800" w:lineRule="exact"/>
    </w:pPr>
    <w:rPr>
      <w:rFonts w:hint="default"/>
      <w:b/>
      <w:sz w:val="98"/>
    </w:rPr>
  </w:style>
  <w:style w:type="character" w:customStyle="1" w:styleId="16">
    <w:name w:val="正文文本 (2)_"/>
    <w:basedOn w:val="6"/>
    <w:link w:val="15"/>
    <w:unhideWhenUsed/>
    <w:qFormat/>
    <w:uiPriority w:val="99"/>
    <w:rPr>
      <w:rFonts w:hint="default"/>
      <w:b/>
      <w:sz w:val="98"/>
    </w:rPr>
  </w:style>
  <w:style w:type="character" w:customStyle="1" w:styleId="17">
    <w:name w:val="正文文本 (2) + 53 pt"/>
    <w:basedOn w:val="16"/>
    <w:unhideWhenUsed/>
    <w:qFormat/>
    <w:uiPriority w:val="99"/>
    <w:rPr>
      <w:rFonts w:hint="default"/>
      <w:b w:val="0"/>
      <w:sz w:val="106"/>
    </w:rPr>
  </w:style>
  <w:style w:type="character" w:customStyle="1" w:styleId="18">
    <w:name w:val="正文文本 + 49 pt"/>
    <w:basedOn w:val="10"/>
    <w:unhideWhenUsed/>
    <w:qFormat/>
    <w:uiPriority w:val="99"/>
    <w:rPr>
      <w:rFonts w:hint="default"/>
      <w:b/>
      <w:sz w:val="9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2016-07-04T07:36:00Z</dcterms:created>
  <dc:creator>Administrator</dc:creator>
  <cp:lastModifiedBy>晓茜</cp:lastModifiedBy>
  <cp:lastPrinted>2020-01-03T03:24:00Z</cp:lastPrinted>
  <dcterms:modified xsi:type="dcterms:W3CDTF">2020-05-20T02:39:21Z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