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83" w:rsidRDefault="003F4D83">
      <w:pPr>
        <w:pStyle w:val="Aa"/>
        <w:spacing w:line="560" w:lineRule="exact"/>
        <w:jc w:val="center"/>
        <w:rPr>
          <w:rFonts w:ascii="宋体" w:eastAsia="宋体" w:hAnsi="宋体" w:cs="宋体" w:hint="default"/>
          <w:b/>
          <w:bCs/>
          <w:sz w:val="44"/>
          <w:szCs w:val="44"/>
          <w:lang w:val="zh-TW" w:eastAsia="zh-TW"/>
        </w:rPr>
      </w:pPr>
    </w:p>
    <w:p w:rsidR="003F4D83" w:rsidRDefault="009514EE">
      <w:pPr>
        <w:pStyle w:val="Aa"/>
        <w:spacing w:line="560" w:lineRule="exact"/>
        <w:jc w:val="center"/>
        <w:rPr>
          <w:rFonts w:ascii="宋体" w:eastAsia="宋体" w:hAnsi="宋体" w:cs="宋体" w:hint="default"/>
          <w:b/>
          <w:bCs/>
          <w:sz w:val="44"/>
          <w:szCs w:val="44"/>
          <w:lang w:val="zh-TW" w:eastAsia="zh-TW"/>
        </w:rPr>
      </w:pPr>
      <w:r>
        <w:rPr>
          <w:rFonts w:ascii="宋体" w:eastAsia="宋体" w:hAnsi="宋体" w:cs="宋体"/>
          <w:b/>
          <w:bCs/>
          <w:sz w:val="44"/>
          <w:szCs w:val="44"/>
          <w:lang w:val="zh-TW" w:eastAsia="zh-TW"/>
        </w:rPr>
        <w:t>郑州市非机动车管理办法</w:t>
      </w:r>
    </w:p>
    <w:p w:rsidR="003F4D83" w:rsidRDefault="009514EE">
      <w:pPr>
        <w:pStyle w:val="Aa"/>
        <w:spacing w:line="560" w:lineRule="exact"/>
        <w:jc w:val="center"/>
        <w:rPr>
          <w:rFonts w:ascii="华文楷体" w:eastAsia="华文楷体" w:hAnsi="华文楷体" w:cs="华文楷体" w:hint="default"/>
          <w:b/>
          <w:bCs/>
          <w:sz w:val="32"/>
          <w:szCs w:val="32"/>
          <w:lang w:val="zh-TW" w:eastAsia="zh-TW"/>
        </w:rPr>
      </w:pPr>
      <w:r>
        <w:rPr>
          <w:rFonts w:ascii="华文楷体" w:eastAsia="华文楷体" w:hAnsi="华文楷体" w:cs="华文楷体"/>
          <w:b/>
          <w:bCs/>
          <w:sz w:val="32"/>
          <w:szCs w:val="32"/>
          <w:lang w:val="zh-TW" w:eastAsia="zh-TW"/>
        </w:rPr>
        <w:t>（</w:t>
      </w:r>
      <w:r>
        <w:rPr>
          <w:rFonts w:ascii="华文楷体" w:eastAsia="华文楷体" w:hAnsi="华文楷体" w:cs="华文楷体"/>
          <w:b/>
          <w:bCs/>
          <w:sz w:val="32"/>
          <w:szCs w:val="32"/>
          <w:lang w:val="zh-CN"/>
        </w:rPr>
        <w:t>征求意见稿</w:t>
      </w:r>
      <w:r>
        <w:rPr>
          <w:rFonts w:ascii="华文楷体" w:eastAsia="华文楷体" w:hAnsi="华文楷体" w:cs="华文楷体"/>
          <w:b/>
          <w:bCs/>
          <w:sz w:val="32"/>
          <w:szCs w:val="32"/>
          <w:lang w:val="zh-TW" w:eastAsia="zh-TW"/>
        </w:rPr>
        <w:t>）</w:t>
      </w:r>
    </w:p>
    <w:p w:rsidR="003F4D83" w:rsidRDefault="003F4D83">
      <w:pPr>
        <w:pStyle w:val="Aa"/>
        <w:spacing w:line="560" w:lineRule="exact"/>
        <w:jc w:val="center"/>
        <w:rPr>
          <w:rFonts w:ascii="黑体" w:eastAsia="黑体" w:hAnsi="黑体" w:cs="黑体" w:hint="default"/>
          <w:sz w:val="32"/>
          <w:szCs w:val="32"/>
        </w:rPr>
      </w:pPr>
    </w:p>
    <w:p w:rsidR="003F4D83" w:rsidRDefault="009514EE">
      <w:pPr>
        <w:pStyle w:val="Aa"/>
        <w:spacing w:line="560" w:lineRule="exact"/>
        <w:jc w:val="center"/>
        <w:rPr>
          <w:rFonts w:ascii="黑体" w:eastAsia="黑体" w:hAnsi="黑体" w:cs="黑体" w:hint="default"/>
          <w:sz w:val="32"/>
          <w:szCs w:val="32"/>
          <w:lang w:val="zh-TW" w:eastAsia="zh-TW"/>
        </w:rPr>
      </w:pPr>
      <w:r>
        <w:rPr>
          <w:rFonts w:ascii="黑体" w:eastAsia="黑体" w:hAnsi="黑体" w:cs="黑体"/>
          <w:sz w:val="32"/>
          <w:szCs w:val="32"/>
          <w:lang w:val="zh-TW" w:eastAsia="zh-TW"/>
        </w:rPr>
        <w:t>第一章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总</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则</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第一条【目的和依据】</w:t>
      </w:r>
      <w:r>
        <w:rPr>
          <w:rFonts w:ascii="仿宋_GB2312" w:eastAsia="仿宋_GB2312" w:hAnsi="仿宋_GB2312" w:cs="仿宋_GB2312"/>
          <w:sz w:val="32"/>
          <w:szCs w:val="32"/>
          <w:lang w:val="zh-TW" w:eastAsia="zh-TW"/>
        </w:rPr>
        <w:t>为加强非机动车管理，规范生产与销售，保障道路交通安全畅通，保护公民、法人和非法人组织的合法权益，根据《中华人民共和国道路交通安全法》《中华人民共和国产品质量法》《中华人民共和国道路交通安全法实施条例》《</w:t>
      </w:r>
      <w:r>
        <w:rPr>
          <w:rFonts w:ascii="仿宋_GB2312" w:eastAsia="仿宋_GB2312" w:hAnsi="仿宋_GB2312" w:cs="仿宋_GB2312"/>
          <w:sz w:val="32"/>
          <w:szCs w:val="32"/>
          <w:lang w:val="zh-TW"/>
        </w:rPr>
        <w:t>郑州市城市道路交通安全管理条例</w:t>
      </w:r>
      <w:r>
        <w:rPr>
          <w:rFonts w:ascii="仿宋_GB2312" w:eastAsia="仿宋_GB2312" w:hAnsi="仿宋_GB2312" w:cs="仿宋_GB2312"/>
          <w:sz w:val="32"/>
          <w:szCs w:val="32"/>
          <w:lang w:val="zh-TW" w:eastAsia="zh-TW"/>
        </w:rPr>
        <w:t>》等法律、法规，结合本市实际，制定本办法。</w:t>
      </w:r>
    </w:p>
    <w:p w:rsidR="003F4D83" w:rsidRDefault="009514EE">
      <w:pPr>
        <w:pStyle w:val="Aa"/>
        <w:spacing w:line="560" w:lineRule="exact"/>
        <w:ind w:firstLine="643"/>
        <w:rPr>
          <w:rFonts w:ascii="仿宋_GB2312" w:eastAsia="仿宋_GB2312" w:hAnsi="仿宋_GB2312" w:cs="仿宋_GB2312" w:hint="default"/>
          <w:color w:val="FF0000"/>
          <w:sz w:val="32"/>
          <w:szCs w:val="32"/>
          <w:lang w:val="zh-TW" w:eastAsia="zh-TW"/>
        </w:rPr>
      </w:pPr>
      <w:r>
        <w:rPr>
          <w:rFonts w:ascii="楷体_GB2312" w:eastAsia="楷体_GB2312" w:hAnsi="楷体_GB2312" w:cs="楷体_GB2312"/>
          <w:b/>
          <w:bCs/>
          <w:sz w:val="32"/>
          <w:szCs w:val="32"/>
          <w:lang w:val="zh-TW" w:eastAsia="zh-TW"/>
        </w:rPr>
        <w:t>第二条【概念解释】</w:t>
      </w:r>
      <w:r>
        <w:rPr>
          <w:rFonts w:ascii="仿宋_GB2312" w:eastAsia="仿宋_GB2312" w:hAnsi="仿宋_GB2312" w:cs="仿宋_GB2312"/>
          <w:sz w:val="32"/>
          <w:szCs w:val="32"/>
          <w:lang w:val="zh-TW" w:eastAsia="zh-TW"/>
        </w:rPr>
        <w:t>本办法所称非机动车，是指以人力驱动，上道路行驶的交通工具，以及虽有动力装置驱动但设计最高时速、空车质量、外形尺寸符合有关国家标准的残疾人机动轮椅车、电动自行车等交通工具。</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第三条【适用范围】</w:t>
      </w:r>
      <w:r>
        <w:rPr>
          <w:rFonts w:ascii="仿宋_GB2312" w:eastAsia="仿宋_GB2312" w:hAnsi="仿宋_GB2312" w:cs="仿宋_GB2312"/>
          <w:sz w:val="32"/>
          <w:szCs w:val="32"/>
          <w:lang w:val="zh-TW" w:eastAsia="zh-TW"/>
        </w:rPr>
        <w:t>本市市区非机动车的生产、销售、登记、通行、租赁经营、停放及相关管理活动，适用本办法。</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本办法所称市区，是指本市行政区域内除县（市）、上街区行政辖区以外的区域。</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第四条【职责分工】</w:t>
      </w:r>
      <w:r>
        <w:rPr>
          <w:rFonts w:ascii="仿宋_GB2312" w:eastAsia="仿宋_GB2312" w:hAnsi="仿宋_GB2312" w:cs="仿宋_GB2312" w:hint="default"/>
          <w:sz w:val="32"/>
          <w:szCs w:val="32"/>
          <w:lang w:val="zh-TW"/>
        </w:rPr>
        <w:t>市</w:t>
      </w:r>
      <w:r>
        <w:rPr>
          <w:rFonts w:ascii="仿宋_GB2312" w:eastAsia="仿宋_GB2312" w:hAnsi="仿宋_GB2312" w:cs="仿宋_GB2312"/>
          <w:sz w:val="32"/>
          <w:szCs w:val="32"/>
          <w:lang w:val="zh-TW" w:eastAsia="zh-TW"/>
        </w:rPr>
        <w:t>、</w:t>
      </w:r>
      <w:r>
        <w:rPr>
          <w:rFonts w:ascii="仿宋_GB2312" w:eastAsia="仿宋_GB2312" w:hAnsi="仿宋_GB2312" w:cs="仿宋_GB2312" w:hint="default"/>
          <w:sz w:val="32"/>
          <w:szCs w:val="32"/>
          <w:lang w:val="zh-TW"/>
        </w:rPr>
        <w:t>区人民政府应当加强对非机动车管理工作的领导</w:t>
      </w:r>
      <w:r>
        <w:rPr>
          <w:rFonts w:ascii="仿宋_GB2312" w:eastAsia="仿宋_GB2312" w:hAnsi="仿宋_GB2312" w:cs="仿宋_GB2312"/>
          <w:sz w:val="32"/>
          <w:szCs w:val="32"/>
          <w:lang w:val="zh-TW"/>
        </w:rPr>
        <w:t>；</w:t>
      </w:r>
      <w:r>
        <w:rPr>
          <w:rFonts w:ascii="仿宋_GB2312" w:eastAsia="仿宋_GB2312" w:hAnsi="仿宋_GB2312" w:cs="仿宋_GB2312" w:hint="default"/>
          <w:sz w:val="32"/>
          <w:szCs w:val="32"/>
          <w:lang w:val="zh-TW"/>
        </w:rPr>
        <w:t>落实非机动车道路通行、停放等基础设施规划、建设</w:t>
      </w:r>
      <w:r>
        <w:rPr>
          <w:rFonts w:ascii="仿宋_GB2312" w:eastAsia="仿宋_GB2312" w:hAnsi="仿宋_GB2312" w:cs="仿宋_GB2312"/>
          <w:sz w:val="32"/>
          <w:szCs w:val="32"/>
        </w:rPr>
        <w:t>，方便市民出行</w:t>
      </w:r>
      <w:r>
        <w:rPr>
          <w:rFonts w:ascii="仿宋_GB2312" w:eastAsia="仿宋_GB2312" w:hAnsi="仿宋_GB2312" w:cs="仿宋_GB2312"/>
          <w:sz w:val="32"/>
          <w:szCs w:val="32"/>
          <w:lang w:val="zh-TW"/>
        </w:rPr>
        <w:t>；</w:t>
      </w:r>
      <w:r>
        <w:rPr>
          <w:rFonts w:ascii="仿宋_GB2312" w:eastAsia="仿宋_GB2312" w:hAnsi="仿宋_GB2312" w:cs="仿宋_GB2312"/>
          <w:sz w:val="32"/>
          <w:szCs w:val="32"/>
        </w:rPr>
        <w:t>充分运用大数据，对非机动车管理工作</w:t>
      </w:r>
      <w:r>
        <w:rPr>
          <w:rFonts w:ascii="仿宋_GB2312" w:eastAsia="仿宋_GB2312" w:hAnsi="仿宋_GB2312" w:cs="仿宋_GB2312"/>
          <w:sz w:val="32"/>
          <w:szCs w:val="32"/>
        </w:rPr>
        <w:t>实行智慧监管</w:t>
      </w:r>
      <w:r>
        <w:rPr>
          <w:rFonts w:ascii="仿宋_GB2312" w:eastAsia="仿宋_GB2312" w:hAnsi="仿宋_GB2312" w:cs="仿宋_GB2312"/>
          <w:sz w:val="32"/>
          <w:szCs w:val="32"/>
          <w:lang w:val="zh-TW"/>
        </w:rPr>
        <w:t>。</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公安机关交通管理部门负责非机动车的登记、上牌和通行</w:t>
      </w:r>
      <w:r>
        <w:rPr>
          <w:rFonts w:ascii="仿宋_GB2312" w:eastAsia="仿宋_GB2312" w:hAnsi="仿宋_GB2312" w:cs="仿宋_GB2312"/>
          <w:sz w:val="32"/>
          <w:szCs w:val="32"/>
          <w:lang w:val="zh-TW" w:eastAsia="zh-TW"/>
        </w:rPr>
        <w:lastRenderedPageBreak/>
        <w:t>管理。</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市场监督管理部门负责非机动车产品质量及生产、销售的监督管理。</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交通运输管理部门负责对使用电动自行车</w:t>
      </w:r>
      <w:r>
        <w:rPr>
          <w:rFonts w:ascii="仿宋_GB2312" w:eastAsia="仿宋_GB2312" w:hAnsi="仿宋_GB2312" w:cs="仿宋_GB2312"/>
          <w:sz w:val="32"/>
          <w:szCs w:val="32"/>
          <w:lang w:val="zh-TW"/>
        </w:rPr>
        <w:t>等</w:t>
      </w:r>
      <w:r>
        <w:rPr>
          <w:rFonts w:ascii="仿宋_GB2312" w:eastAsia="仿宋_GB2312" w:hAnsi="仿宋_GB2312" w:cs="仿宋_GB2312"/>
          <w:sz w:val="32"/>
          <w:szCs w:val="32"/>
          <w:lang w:val="zh-TW" w:eastAsia="zh-TW"/>
        </w:rPr>
        <w:t>非机动车从事经营性客运行为的监督管理。</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城市管理部门负责非机动车停放的管理，以及</w:t>
      </w:r>
      <w:r>
        <w:rPr>
          <w:rFonts w:ascii="仿宋_GB2312" w:eastAsia="仿宋_GB2312" w:hAnsi="仿宋_GB2312" w:cs="仿宋_GB2312"/>
          <w:sz w:val="32"/>
          <w:szCs w:val="32"/>
        </w:rPr>
        <w:t>对</w:t>
      </w:r>
      <w:r>
        <w:rPr>
          <w:rFonts w:ascii="仿宋_GB2312" w:eastAsia="仿宋_GB2312" w:hAnsi="仿宋_GB2312" w:cs="仿宋_GB2312"/>
          <w:sz w:val="32"/>
          <w:szCs w:val="32"/>
          <w:lang w:val="zh-TW" w:eastAsia="zh-TW"/>
        </w:rPr>
        <w:t>互联网租赁自行车及其投放企业的监督管理。</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仿宋_GB2312" w:eastAsia="仿宋_GB2312" w:hAnsi="仿宋_GB2312" w:cs="仿宋_GB2312"/>
          <w:sz w:val="32"/>
          <w:szCs w:val="32"/>
          <w:lang w:val="zh-TW" w:eastAsia="zh-TW"/>
        </w:rPr>
        <w:t>发展改革、财政、税务、生态环境、应急管理、自然资源和规划等相关部门以及残联等组织在各自职责范围内，做好非机动车管理的相关工作。</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楷体_GB2312" w:eastAsia="楷体_GB2312" w:hAnsi="楷体_GB2312" w:cs="楷体_GB2312"/>
          <w:b/>
          <w:bCs/>
          <w:sz w:val="32"/>
          <w:szCs w:val="32"/>
          <w:lang w:val="zh-TW" w:eastAsia="zh-TW"/>
        </w:rPr>
        <w:t>第五条【协调配合机制】</w:t>
      </w:r>
      <w:r>
        <w:rPr>
          <w:rFonts w:ascii="仿宋_GB2312" w:eastAsia="仿宋_GB2312" w:hAnsi="仿宋_GB2312" w:cs="仿宋_GB2312"/>
          <w:sz w:val="32"/>
          <w:szCs w:val="32"/>
          <w:lang w:val="zh-TW" w:eastAsia="zh-TW"/>
        </w:rPr>
        <w:t>公安机关</w:t>
      </w:r>
      <w:r>
        <w:rPr>
          <w:rFonts w:ascii="仿宋_GB2312" w:eastAsia="仿宋_GB2312" w:hAnsi="仿宋_GB2312" w:cs="仿宋_GB2312"/>
          <w:sz w:val="32"/>
          <w:szCs w:val="32"/>
          <w:lang w:val="zh-TW"/>
        </w:rPr>
        <w:t>应当会同</w:t>
      </w:r>
      <w:r>
        <w:rPr>
          <w:rFonts w:ascii="仿宋_GB2312" w:eastAsia="仿宋_GB2312" w:hAnsi="仿宋_GB2312" w:cs="仿宋_GB2312"/>
          <w:sz w:val="32"/>
          <w:szCs w:val="32"/>
          <w:lang w:val="zh-TW" w:eastAsia="zh-TW"/>
        </w:rPr>
        <w:t>市场监督管理部门、交通运输管理部门、城市管理部门</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根据各自法定职责建立协调配合的执法机制。</w:t>
      </w:r>
    </w:p>
    <w:p w:rsidR="003F4D83" w:rsidRDefault="009514EE">
      <w:pPr>
        <w:pStyle w:val="Aa"/>
        <w:spacing w:line="560" w:lineRule="exact"/>
        <w:ind w:firstLine="643"/>
        <w:rPr>
          <w:rFonts w:ascii="仿宋_GB2312" w:eastAsia="宋体" w:hAnsi="仿宋_GB2312" w:cs="仿宋_GB2312"/>
          <w:sz w:val="32"/>
          <w:szCs w:val="32"/>
          <w:lang w:val="zh-TW"/>
        </w:rPr>
      </w:pPr>
      <w:r>
        <w:rPr>
          <w:rFonts w:ascii="楷体_GB2312" w:eastAsia="楷体_GB2312" w:hAnsi="楷体_GB2312" w:cs="楷体_GB2312"/>
          <w:b/>
          <w:bCs/>
          <w:sz w:val="32"/>
          <w:szCs w:val="32"/>
          <w:lang w:val="zh-TW" w:eastAsia="zh-TW"/>
        </w:rPr>
        <w:t>第六条【宣传</w:t>
      </w:r>
      <w:r>
        <w:rPr>
          <w:rFonts w:ascii="楷体_GB2312" w:eastAsia="楷体_GB2312" w:hAnsi="楷体_GB2312" w:cs="楷体_GB2312"/>
          <w:b/>
          <w:bCs/>
          <w:sz w:val="32"/>
          <w:szCs w:val="32"/>
          <w:lang w:val="zh-TW"/>
        </w:rPr>
        <w:t>教育惩戒</w:t>
      </w:r>
      <w:r>
        <w:rPr>
          <w:rFonts w:ascii="楷体_GB2312" w:eastAsia="楷体_GB2312" w:hAnsi="楷体_GB2312" w:cs="楷体_GB2312"/>
          <w:b/>
          <w:bCs/>
          <w:sz w:val="32"/>
          <w:szCs w:val="32"/>
          <w:lang w:val="zh-TW" w:eastAsia="zh-TW"/>
        </w:rPr>
        <w:t>】</w:t>
      </w:r>
      <w:r>
        <w:rPr>
          <w:rFonts w:ascii="仿宋_GB2312" w:eastAsia="仿宋_GB2312" w:hAnsi="仿宋_GB2312" w:cs="仿宋_GB2312"/>
          <w:sz w:val="32"/>
          <w:szCs w:val="32"/>
          <w:lang w:val="zh-TW"/>
        </w:rPr>
        <w:t>新闻、出版、广播、电视、新媒体等有关单位，</w:t>
      </w:r>
      <w:r>
        <w:rPr>
          <w:rFonts w:ascii="仿宋_GB2312" w:eastAsia="仿宋_GB2312" w:hAnsi="仿宋_GB2312" w:cs="仿宋_GB2312"/>
          <w:sz w:val="32"/>
          <w:szCs w:val="32"/>
          <w:lang w:val="zh-TW" w:eastAsia="zh-TW"/>
        </w:rPr>
        <w:t>应当加强道路交通安全常识的公益宣传。公安机关交通管理部门对于多次违法的行为人，可以通过各种宣传途径进行媒体曝光。</w:t>
      </w:r>
    </w:p>
    <w:p w:rsidR="003F4D83" w:rsidRDefault="009514EE">
      <w:pPr>
        <w:pStyle w:val="Aa"/>
        <w:spacing w:line="560" w:lineRule="exact"/>
        <w:ind w:firstLine="643"/>
        <w:rPr>
          <w:rFonts w:ascii="仿宋_GB2312" w:eastAsia="宋体" w:hAnsi="仿宋_GB2312" w:cs="仿宋_GB2312"/>
          <w:sz w:val="32"/>
          <w:szCs w:val="32"/>
          <w:lang w:val="zh-TW"/>
        </w:rPr>
      </w:pPr>
      <w:r>
        <w:rPr>
          <w:rFonts w:ascii="仿宋_GB2312" w:eastAsia="仿宋_GB2312" w:hAnsi="仿宋_GB2312" w:cs="仿宋_GB2312"/>
          <w:sz w:val="32"/>
          <w:szCs w:val="32"/>
          <w:lang w:val="zh-TW" w:eastAsia="zh-TW"/>
        </w:rPr>
        <w:t>本市市区</w:t>
      </w:r>
      <w:r>
        <w:rPr>
          <w:rFonts w:ascii="仿宋_GB2312" w:eastAsia="仿宋_GB2312" w:hAnsi="仿宋_GB2312" w:cs="仿宋_GB2312"/>
          <w:sz w:val="32"/>
          <w:szCs w:val="32"/>
          <w:lang w:val="zh-TW"/>
        </w:rPr>
        <w:t>的</w:t>
      </w:r>
      <w:r>
        <w:rPr>
          <w:rFonts w:ascii="仿宋_GB2312" w:eastAsia="仿宋_GB2312" w:hAnsi="仿宋_GB2312" w:cs="仿宋_GB2312"/>
          <w:sz w:val="32"/>
          <w:szCs w:val="32"/>
          <w:lang w:val="zh-TW" w:eastAsia="zh-TW"/>
        </w:rPr>
        <w:t>国家机关、企业、事业单位、社会团体应当加强对本单位人员非机动车道路</w:t>
      </w:r>
      <w:r>
        <w:rPr>
          <w:rFonts w:ascii="仿宋_GB2312" w:eastAsia="仿宋_GB2312" w:hAnsi="仿宋_GB2312" w:cs="仿宋_GB2312"/>
          <w:sz w:val="32"/>
          <w:szCs w:val="32"/>
          <w:lang w:val="zh-TW" w:eastAsia="zh-TW"/>
        </w:rPr>
        <w:t>交通安全法律法规和交通安全常识的宣传教育。</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公安机关交通管理部门在执勤执法中，可以采取法制学习教育、体验感受教育、自我承诺教育等多种方式，加强道路交通安全教育，提高公民的道路交通安全意识。</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第七条【信用体系建设】</w:t>
      </w:r>
      <w:r>
        <w:rPr>
          <w:rFonts w:ascii="仿宋_GB2312" w:eastAsia="仿宋_GB2312" w:hAnsi="仿宋_GB2312" w:cs="仿宋_GB2312"/>
          <w:sz w:val="32"/>
          <w:szCs w:val="32"/>
          <w:lang w:val="zh-TW" w:eastAsia="zh-TW"/>
        </w:rPr>
        <w:t>市发展改革部门应当完善信用体</w:t>
      </w:r>
      <w:r>
        <w:rPr>
          <w:rFonts w:ascii="仿宋_GB2312" w:eastAsia="仿宋_GB2312" w:hAnsi="仿宋_GB2312" w:cs="仿宋_GB2312"/>
          <w:sz w:val="32"/>
          <w:szCs w:val="32"/>
          <w:lang w:val="zh-TW" w:eastAsia="zh-TW"/>
        </w:rPr>
        <w:lastRenderedPageBreak/>
        <w:t>系建设。</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对涉及本办法规定的各类违法行为，公安、市场监督管理、城市管理、交通运输管理等部门，应当实行分类动态管理，建立信用记分机制。</w:t>
      </w:r>
    </w:p>
    <w:p w:rsidR="003F4D83" w:rsidRDefault="003F4D83">
      <w:pPr>
        <w:pStyle w:val="Aa"/>
        <w:spacing w:line="560" w:lineRule="exact"/>
        <w:jc w:val="center"/>
        <w:rPr>
          <w:rFonts w:ascii="黑体" w:eastAsia="黑体" w:hAnsi="黑体" w:cs="黑体" w:hint="default"/>
          <w:sz w:val="32"/>
          <w:szCs w:val="32"/>
          <w:lang w:val="zh-TW" w:eastAsia="zh-TW"/>
        </w:rPr>
      </w:pPr>
    </w:p>
    <w:p w:rsidR="003F4D83" w:rsidRDefault="009514EE">
      <w:pPr>
        <w:pStyle w:val="Aa"/>
        <w:spacing w:line="560" w:lineRule="exact"/>
        <w:jc w:val="center"/>
        <w:rPr>
          <w:rFonts w:ascii="黑体" w:eastAsia="黑体" w:hAnsi="黑体" w:cs="黑体" w:hint="default"/>
          <w:sz w:val="32"/>
          <w:szCs w:val="32"/>
          <w:lang w:val="zh-TW" w:eastAsia="zh-TW"/>
        </w:rPr>
      </w:pPr>
      <w:r>
        <w:rPr>
          <w:rFonts w:ascii="黑体" w:eastAsia="黑体" w:hAnsi="黑体" w:cs="黑体"/>
          <w:sz w:val="32"/>
          <w:szCs w:val="32"/>
          <w:lang w:val="zh-TW" w:eastAsia="zh-TW"/>
        </w:rPr>
        <w:t>第二章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生产与销售</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第八条【禁止违法生产、销售非机动车】</w:t>
      </w:r>
      <w:r>
        <w:rPr>
          <w:rFonts w:ascii="仿宋_GB2312" w:eastAsia="仿宋_GB2312" w:hAnsi="仿宋_GB2312" w:cs="仿宋_GB2312"/>
          <w:sz w:val="32"/>
          <w:szCs w:val="32"/>
          <w:lang w:val="zh-TW" w:eastAsia="zh-TW"/>
        </w:rPr>
        <w:t>禁止生产、销售不符合强制性国家标准和未通过强制性产品认证（</w:t>
      </w:r>
      <w:r>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C</w:t>
      </w:r>
      <w:r>
        <w:rPr>
          <w:rFonts w:ascii="仿宋_GB2312" w:eastAsia="仿宋_GB2312" w:hAnsi="仿宋_GB2312" w:cs="仿宋_GB2312"/>
          <w:sz w:val="32"/>
          <w:szCs w:val="32"/>
          <w:lang w:val="zh-TW" w:eastAsia="zh-TW"/>
        </w:rPr>
        <w:t>认证）的电动自行车以及其他不符合国家标准的非机动车。</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市场监督管理部门负责将通过强制性产品认证的电动自行车生产企业名单和产品目录通过官方网站向社会公告，目录应当载明生产企业、型号、认证证书编号、证书有效期等内容，并适时更新。</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第九条【销售者义务】</w:t>
      </w:r>
      <w:r>
        <w:rPr>
          <w:rFonts w:ascii="仿宋_GB2312" w:eastAsia="仿宋_GB2312" w:hAnsi="仿宋_GB2312" w:cs="仿宋_GB2312"/>
          <w:sz w:val="32"/>
          <w:szCs w:val="32"/>
          <w:lang w:val="zh-TW" w:eastAsia="zh-TW"/>
        </w:rPr>
        <w:t>非机动车销售者应当依法在市场监督管理部门注册登记，建立</w:t>
      </w:r>
      <w:r>
        <w:rPr>
          <w:rFonts w:ascii="仿宋_GB2312" w:eastAsia="仿宋_GB2312" w:hAnsi="仿宋_GB2312" w:cs="仿宋_GB2312"/>
          <w:sz w:val="32"/>
          <w:szCs w:val="32"/>
        </w:rPr>
        <w:t>并执行</w:t>
      </w:r>
      <w:r>
        <w:rPr>
          <w:rFonts w:ascii="仿宋_GB2312" w:eastAsia="仿宋_GB2312" w:hAnsi="仿宋_GB2312" w:cs="仿宋_GB2312"/>
          <w:sz w:val="32"/>
          <w:szCs w:val="32"/>
          <w:lang w:val="zh-TW" w:eastAsia="zh-TW"/>
        </w:rPr>
        <w:t>进货检查制度，验明产品</w:t>
      </w:r>
      <w:r>
        <w:rPr>
          <w:rFonts w:ascii="仿宋_GB2312" w:eastAsia="仿宋_GB2312" w:hAnsi="仿宋_GB2312" w:cs="仿宋_GB2312"/>
          <w:sz w:val="32"/>
          <w:szCs w:val="32"/>
        </w:rPr>
        <w:t>合格</w:t>
      </w:r>
      <w:r>
        <w:rPr>
          <w:rFonts w:ascii="仿宋_GB2312" w:eastAsia="仿宋_GB2312" w:hAnsi="仿宋_GB2312" w:cs="仿宋_GB2312"/>
          <w:sz w:val="32"/>
          <w:szCs w:val="32"/>
          <w:lang w:val="zh-TW" w:eastAsia="zh-TW"/>
        </w:rPr>
        <w:t>证</w:t>
      </w:r>
      <w:r>
        <w:rPr>
          <w:rFonts w:ascii="仿宋_GB2312" w:eastAsia="仿宋_GB2312" w:hAnsi="仿宋_GB2312" w:cs="仿宋_GB2312"/>
          <w:sz w:val="32"/>
          <w:szCs w:val="32"/>
        </w:rPr>
        <w:t>明</w:t>
      </w:r>
      <w:r>
        <w:rPr>
          <w:rFonts w:ascii="仿宋_GB2312" w:eastAsia="仿宋_GB2312" w:hAnsi="仿宋_GB2312" w:cs="仿宋_GB2312"/>
          <w:sz w:val="32"/>
          <w:szCs w:val="32"/>
          <w:lang w:val="zh-TW" w:eastAsia="zh-TW"/>
        </w:rPr>
        <w:t>和其它标识。</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仿宋_GB2312" w:eastAsia="仿宋_GB2312" w:hAnsi="仿宋_GB2312" w:cs="仿宋_GB2312"/>
          <w:sz w:val="32"/>
          <w:szCs w:val="32"/>
          <w:lang w:val="zh-TW" w:eastAsia="zh-TW"/>
        </w:rPr>
        <w:t>电动自行车销售者</w:t>
      </w:r>
      <w:r>
        <w:rPr>
          <w:rFonts w:ascii="仿宋_GB2312" w:eastAsia="仿宋_GB2312" w:hAnsi="仿宋_GB2312" w:cs="仿宋_GB2312"/>
          <w:sz w:val="32"/>
          <w:szCs w:val="32"/>
        </w:rPr>
        <w:t>还</w:t>
      </w:r>
      <w:r>
        <w:rPr>
          <w:rFonts w:ascii="仿宋_GB2312" w:eastAsia="仿宋_GB2312" w:hAnsi="仿宋_GB2312" w:cs="仿宋_GB2312"/>
          <w:sz w:val="32"/>
          <w:szCs w:val="32"/>
          <w:lang w:val="zh-TW" w:eastAsia="zh-TW"/>
        </w:rPr>
        <w:t>应当</w:t>
      </w:r>
      <w:r>
        <w:rPr>
          <w:rFonts w:ascii="仿宋_GB2312" w:eastAsia="仿宋_GB2312" w:hAnsi="仿宋_GB2312" w:cs="仿宋_GB2312"/>
          <w:sz w:val="32"/>
          <w:szCs w:val="32"/>
        </w:rPr>
        <w:t>验明强制性产品认证证书，并</w:t>
      </w:r>
      <w:r>
        <w:rPr>
          <w:rFonts w:ascii="仿宋_GB2312" w:eastAsia="仿宋_GB2312" w:hAnsi="仿宋_GB2312" w:cs="仿宋_GB2312"/>
          <w:sz w:val="32"/>
          <w:szCs w:val="32"/>
          <w:lang w:val="zh-TW" w:eastAsia="zh-TW"/>
        </w:rPr>
        <w:t>在销售场所醒目位置公示所经销电动自行车的强制</w:t>
      </w:r>
      <w:r>
        <w:rPr>
          <w:rFonts w:ascii="仿宋_GB2312" w:eastAsia="仿宋_GB2312" w:hAnsi="仿宋_GB2312" w:cs="仿宋_GB2312"/>
          <w:sz w:val="32"/>
          <w:szCs w:val="32"/>
        </w:rPr>
        <w:t>性产品</w:t>
      </w:r>
      <w:r>
        <w:rPr>
          <w:rFonts w:ascii="仿宋_GB2312" w:eastAsia="仿宋_GB2312" w:hAnsi="仿宋_GB2312" w:cs="仿宋_GB2312"/>
          <w:sz w:val="32"/>
          <w:szCs w:val="32"/>
          <w:lang w:val="zh-TW" w:eastAsia="zh-TW"/>
        </w:rPr>
        <w:t>认证证书</w:t>
      </w:r>
      <w:r>
        <w:rPr>
          <w:rFonts w:ascii="仿宋_GB2312" w:eastAsia="仿宋_GB2312" w:hAnsi="仿宋_GB2312" w:cs="仿宋_GB2312"/>
          <w:sz w:val="32"/>
          <w:szCs w:val="32"/>
          <w:lang w:val="zh-TW"/>
        </w:rPr>
        <w:t>、</w:t>
      </w:r>
      <w:r>
        <w:rPr>
          <w:rFonts w:ascii="仿宋_GB2312" w:eastAsia="仿宋_GB2312" w:hAnsi="仿宋_GB2312" w:cs="仿宋_GB2312"/>
          <w:sz w:val="32"/>
          <w:szCs w:val="32"/>
        </w:rPr>
        <w:t>产品</w:t>
      </w:r>
      <w:r>
        <w:rPr>
          <w:rFonts w:ascii="仿宋_GB2312" w:eastAsia="仿宋_GB2312" w:hAnsi="仿宋_GB2312" w:cs="仿宋_GB2312"/>
          <w:sz w:val="32"/>
          <w:szCs w:val="32"/>
          <w:lang w:val="zh-TW" w:eastAsia="zh-TW"/>
        </w:rPr>
        <w:t>合格</w:t>
      </w:r>
      <w:r>
        <w:rPr>
          <w:rFonts w:ascii="仿宋_GB2312" w:eastAsia="仿宋_GB2312" w:hAnsi="仿宋_GB2312" w:cs="仿宋_GB2312"/>
          <w:sz w:val="32"/>
          <w:szCs w:val="32"/>
        </w:rPr>
        <w:t>证明</w:t>
      </w:r>
      <w:r>
        <w:rPr>
          <w:rFonts w:ascii="仿宋_GB2312" w:eastAsia="仿宋_GB2312" w:hAnsi="仿宋_GB2312" w:cs="仿宋_GB2312"/>
          <w:sz w:val="32"/>
          <w:szCs w:val="32"/>
          <w:lang w:val="zh-TW" w:eastAsia="zh-TW"/>
        </w:rPr>
        <w:t>等</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消费者购买的电动自行车，因不符合标准</w:t>
      </w:r>
      <w:r>
        <w:rPr>
          <w:rFonts w:ascii="仿宋_GB2312" w:eastAsia="仿宋_GB2312" w:hAnsi="仿宋_GB2312" w:cs="仿宋_GB2312"/>
          <w:sz w:val="32"/>
          <w:szCs w:val="32"/>
          <w:lang w:val="zh-TW"/>
        </w:rPr>
        <w:t>和</w:t>
      </w:r>
      <w:r>
        <w:rPr>
          <w:rFonts w:ascii="仿宋_GB2312" w:eastAsia="仿宋_GB2312" w:hAnsi="仿宋_GB2312" w:cs="仿宋_GB2312"/>
          <w:sz w:val="32"/>
          <w:szCs w:val="32"/>
          <w:lang w:val="zh-TW" w:eastAsia="zh-TW"/>
        </w:rPr>
        <w:t>未经认证而不能正常登记上牌的，销售者应当给予退货或者更换，</w:t>
      </w:r>
      <w:r>
        <w:rPr>
          <w:rFonts w:ascii="仿宋_GB2312" w:eastAsia="仿宋_GB2312" w:hAnsi="仿宋_GB2312" w:cs="仿宋_GB2312"/>
          <w:sz w:val="32"/>
          <w:szCs w:val="32"/>
          <w:lang w:val="zh-TW"/>
        </w:rPr>
        <w:t>并</w:t>
      </w:r>
      <w:r>
        <w:rPr>
          <w:rFonts w:ascii="仿宋_GB2312" w:eastAsia="仿宋_GB2312" w:hAnsi="仿宋_GB2312" w:cs="仿宋_GB2312"/>
          <w:sz w:val="32"/>
          <w:szCs w:val="32"/>
          <w:lang w:val="zh-TW" w:eastAsia="zh-TW"/>
        </w:rPr>
        <w:t>依法进行赔偿。</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第十条【电子商务平台】</w:t>
      </w:r>
      <w:r>
        <w:rPr>
          <w:rFonts w:ascii="仿宋_GB2312" w:eastAsia="仿宋_GB2312" w:hAnsi="仿宋_GB2312" w:cs="仿宋_GB2312"/>
          <w:sz w:val="32"/>
          <w:szCs w:val="32"/>
          <w:lang w:val="zh-TW" w:eastAsia="zh-TW"/>
        </w:rPr>
        <w:t>电子商务平台经营者应当依法对申请进入平台销售非机动车的销售经营主体身份进行核验和登记，明确销售者在平台进入和退出、商品和服务质量安全保障、</w:t>
      </w:r>
      <w:r>
        <w:rPr>
          <w:rFonts w:ascii="仿宋_GB2312" w:eastAsia="仿宋_GB2312" w:hAnsi="仿宋_GB2312" w:cs="仿宋_GB2312"/>
          <w:sz w:val="32"/>
          <w:szCs w:val="32"/>
          <w:lang w:val="zh-TW" w:eastAsia="zh-TW"/>
        </w:rPr>
        <w:lastRenderedPageBreak/>
        <w:t>消费者权益保护等方面的权利和义务。</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电子商务平台经营者发现平台内销售的非机动车违反相关法律法规的，应当依法采取必要的处置措施，并向有关主管部门报告。</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市场监督管理等部门发现平台内有违反相关法律法规行为的，应当要求平台经营者立即采取必要措施制止，平台经营者应当予以配合</w:t>
      </w:r>
      <w:r>
        <w:rPr>
          <w:rFonts w:ascii="仿宋_GB2312" w:eastAsia="仿宋_GB2312" w:hAnsi="仿宋_GB2312" w:cs="仿宋_GB2312"/>
          <w:sz w:val="32"/>
          <w:szCs w:val="32"/>
          <w:lang w:val="zh-TW"/>
        </w:rPr>
        <w:t>，并承担相应的法律责任</w:t>
      </w:r>
      <w:r>
        <w:rPr>
          <w:rFonts w:ascii="仿宋_GB2312" w:eastAsia="仿宋_GB2312" w:hAnsi="仿宋_GB2312" w:cs="仿宋_GB2312"/>
          <w:sz w:val="32"/>
          <w:szCs w:val="32"/>
          <w:lang w:val="zh-TW" w:eastAsia="zh-TW"/>
        </w:rPr>
        <w:t>。</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第十一条【禁止拼装、加装、改装】</w:t>
      </w:r>
      <w:r>
        <w:rPr>
          <w:rFonts w:ascii="仿宋_GB2312" w:eastAsia="仿宋_GB2312" w:hAnsi="仿宋_GB2312" w:cs="仿宋_GB2312"/>
          <w:sz w:val="32"/>
          <w:szCs w:val="32"/>
          <w:lang w:val="zh-TW" w:eastAsia="zh-TW"/>
        </w:rPr>
        <w:t>禁止任何单位和个人从事下列行为：</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（一）拼装非机动</w:t>
      </w:r>
      <w:r>
        <w:rPr>
          <w:rFonts w:ascii="仿宋_GB2312" w:eastAsia="仿宋_GB2312" w:hAnsi="仿宋_GB2312" w:cs="仿宋_GB2312"/>
          <w:sz w:val="32"/>
          <w:szCs w:val="32"/>
          <w:lang w:val="zh-TW" w:eastAsia="zh-TW"/>
        </w:rPr>
        <w:t>车；</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（二）在非机动车上加装、改装动力装置</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或者拆除、改装电动自行车、残疾人机动轮椅车限速装置等更改非机动车技术参数影响非机动车行驶安全的行为；</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仿宋_GB2312" w:eastAsia="仿宋_GB2312" w:hAnsi="仿宋_GB2312" w:cs="仿宋_GB2312"/>
          <w:sz w:val="32"/>
          <w:szCs w:val="32"/>
          <w:lang w:val="zh-TW" w:eastAsia="zh-TW"/>
        </w:rPr>
        <w:t>（三）在非机动车上搭篷</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加装挂架</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音响、高音喇叭、灯光</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加装或者改装座位等改变非机动车外形结构影响非机动车行驶安全的行为。</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楷体_GB2312" w:eastAsia="楷体_GB2312" w:hAnsi="楷体_GB2312" w:cs="楷体_GB2312"/>
          <w:b/>
          <w:bCs/>
          <w:sz w:val="32"/>
          <w:szCs w:val="32"/>
          <w:lang w:val="zh-TW" w:eastAsia="zh-TW"/>
        </w:rPr>
        <w:t>第十二条【环保要求】</w:t>
      </w:r>
      <w:r>
        <w:rPr>
          <w:rFonts w:ascii="仿宋_GB2312" w:eastAsia="仿宋_GB2312" w:hAnsi="仿宋_GB2312" w:cs="仿宋_GB2312"/>
          <w:sz w:val="32"/>
          <w:szCs w:val="32"/>
          <w:lang w:val="zh-TW" w:eastAsia="zh-TW"/>
        </w:rPr>
        <w:t>电动自行车所有人应当将电动自行车的废旧电池送交具有危险废物处置资质的单位处置，或按照有害垃圾分类依法处理，不得随意丢弃。</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电动自行车生产企业、经营者应当采取以旧换新等方式回收电动自行车的废旧电池，并按照国家危险废物管理的相</w:t>
      </w:r>
      <w:r>
        <w:rPr>
          <w:rFonts w:ascii="仿宋_GB2312" w:eastAsia="仿宋_GB2312" w:hAnsi="仿宋_GB2312" w:cs="仿宋_GB2312"/>
          <w:sz w:val="32"/>
          <w:szCs w:val="32"/>
          <w:lang w:val="zh-TW" w:eastAsia="zh-TW"/>
        </w:rPr>
        <w:t>关规定送交具有危险废物处置资质的单位集中处置，不得随意将废旧电池交给无处置资质的单位或者个人处置。</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提倡非机动车生产企业、经营者采取以旧换新、折价回购、</w:t>
      </w:r>
      <w:r>
        <w:rPr>
          <w:rFonts w:ascii="仿宋_GB2312" w:eastAsia="仿宋_GB2312" w:hAnsi="仿宋_GB2312" w:cs="仿宋_GB2312"/>
          <w:sz w:val="32"/>
          <w:szCs w:val="32"/>
          <w:lang w:val="zh-TW" w:eastAsia="zh-TW"/>
        </w:rPr>
        <w:lastRenderedPageBreak/>
        <w:t>免费回收等方式回收废旧电动自行车。</w:t>
      </w:r>
    </w:p>
    <w:p w:rsidR="003F4D83" w:rsidRDefault="003F4D83">
      <w:pPr>
        <w:pStyle w:val="Aa"/>
        <w:spacing w:line="560" w:lineRule="exact"/>
        <w:jc w:val="center"/>
        <w:rPr>
          <w:rFonts w:ascii="宋体" w:eastAsia="宋体" w:hAnsi="宋体" w:cs="宋体" w:hint="default"/>
          <w:sz w:val="32"/>
          <w:szCs w:val="32"/>
        </w:rPr>
      </w:pPr>
    </w:p>
    <w:p w:rsidR="003F4D83" w:rsidRDefault="009514EE">
      <w:pPr>
        <w:pStyle w:val="Aa"/>
        <w:spacing w:line="560" w:lineRule="exact"/>
        <w:jc w:val="center"/>
        <w:rPr>
          <w:rFonts w:ascii="黑体" w:eastAsia="黑体" w:hAnsi="黑体" w:cs="黑体" w:hint="default"/>
          <w:sz w:val="32"/>
          <w:szCs w:val="32"/>
          <w:lang w:val="zh-TW" w:eastAsia="zh-TW"/>
        </w:rPr>
      </w:pPr>
      <w:r>
        <w:rPr>
          <w:rFonts w:ascii="黑体" w:eastAsia="黑体" w:hAnsi="黑体" w:cs="黑体"/>
          <w:sz w:val="32"/>
          <w:szCs w:val="32"/>
          <w:lang w:val="zh-TW" w:eastAsia="zh-TW"/>
        </w:rPr>
        <w:t>第三章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登记管理</w:t>
      </w:r>
    </w:p>
    <w:p w:rsidR="003F4D83" w:rsidRDefault="009514EE">
      <w:pPr>
        <w:pStyle w:val="Aa"/>
        <w:spacing w:line="560" w:lineRule="exact"/>
        <w:ind w:firstLine="627"/>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第十三条【登记车种】</w:t>
      </w:r>
      <w:r>
        <w:rPr>
          <w:rFonts w:ascii="仿宋_GB2312" w:eastAsia="仿宋_GB2312" w:hAnsi="仿宋_GB2312" w:cs="仿宋_GB2312"/>
          <w:sz w:val="32"/>
          <w:szCs w:val="32"/>
          <w:lang w:val="zh-TW" w:eastAsia="zh-TW"/>
        </w:rPr>
        <w:t>上道路行驶的电动自行车，应当符合</w:t>
      </w:r>
      <w:r>
        <w:rPr>
          <w:rFonts w:ascii="仿宋_GB2312" w:eastAsia="仿宋_GB2312" w:hAnsi="仿宋_GB2312" w:cs="仿宋_GB2312"/>
          <w:sz w:val="32"/>
          <w:szCs w:val="32"/>
        </w:rPr>
        <w:t>强制性</w:t>
      </w:r>
      <w:r>
        <w:rPr>
          <w:rFonts w:ascii="仿宋_GB2312" w:eastAsia="仿宋_GB2312" w:hAnsi="仿宋_GB2312" w:cs="仿宋_GB2312"/>
          <w:sz w:val="32"/>
          <w:szCs w:val="32"/>
          <w:lang w:val="zh-TW" w:eastAsia="zh-TW"/>
        </w:rPr>
        <w:t>国家标准</w:t>
      </w:r>
      <w:r>
        <w:rPr>
          <w:rFonts w:ascii="仿宋_GB2312" w:eastAsia="仿宋_GB2312" w:hAnsi="仿宋_GB2312" w:cs="仿宋_GB2312"/>
          <w:sz w:val="32"/>
          <w:szCs w:val="32"/>
        </w:rPr>
        <w:t>和</w:t>
      </w:r>
      <w:r>
        <w:rPr>
          <w:rFonts w:ascii="仿宋_GB2312" w:eastAsia="仿宋_GB2312" w:hAnsi="仿宋_GB2312" w:cs="仿宋_GB2312"/>
          <w:sz w:val="32"/>
          <w:szCs w:val="32"/>
          <w:lang w:val="zh-TW" w:eastAsia="zh-TW"/>
        </w:rPr>
        <w:t>已经纳入电动自行车强制性产品认证目录</w:t>
      </w:r>
      <w:r>
        <w:rPr>
          <w:rFonts w:ascii="仿宋_GB2312" w:eastAsia="仿宋_GB2312" w:hAnsi="仿宋_GB2312" w:cs="仿宋_GB2312"/>
          <w:sz w:val="32"/>
          <w:szCs w:val="32"/>
          <w:lang w:val="zh-TW"/>
        </w:rPr>
        <w:t>，</w:t>
      </w:r>
      <w:r>
        <w:rPr>
          <w:rFonts w:ascii="仿宋_GB2312" w:eastAsia="仿宋_GB2312" w:hAnsi="仿宋_GB2312" w:cs="仿宋_GB2312"/>
          <w:sz w:val="32"/>
          <w:szCs w:val="32"/>
        </w:rPr>
        <w:t>并</w:t>
      </w:r>
      <w:r>
        <w:rPr>
          <w:rFonts w:ascii="仿宋_GB2312" w:eastAsia="仿宋_GB2312" w:hAnsi="仿宋_GB2312" w:cs="仿宋_GB2312"/>
          <w:sz w:val="32"/>
          <w:szCs w:val="32"/>
          <w:lang w:val="zh-TW" w:eastAsia="zh-TW"/>
        </w:rPr>
        <w:t>经公安机关交通管理部门登记，取得号牌和行驶证。未经登记的，不得在道路上行驶。</w:t>
      </w:r>
    </w:p>
    <w:p w:rsidR="003F4D83" w:rsidRDefault="009514EE">
      <w:pPr>
        <w:pStyle w:val="Aa"/>
        <w:spacing w:line="560" w:lineRule="exact"/>
        <w:ind w:firstLine="627"/>
        <w:rPr>
          <w:rFonts w:ascii="仿宋_GB2312" w:eastAsia="仿宋_GB2312" w:hAnsi="仿宋_GB2312" w:cs="仿宋_GB2312" w:hint="default"/>
          <w:sz w:val="32"/>
          <w:szCs w:val="32"/>
          <w:lang w:val="zh-TW"/>
        </w:rPr>
      </w:pPr>
      <w:r>
        <w:rPr>
          <w:rFonts w:ascii="仿宋_GB2312" w:eastAsia="仿宋_GB2312" w:hAnsi="仿宋_GB2312" w:cs="仿宋_GB2312"/>
          <w:sz w:val="32"/>
          <w:szCs w:val="32"/>
          <w:lang w:val="zh-TW" w:eastAsia="zh-TW"/>
        </w:rPr>
        <w:t>公安机关交通管理部门应当</w:t>
      </w:r>
      <w:r>
        <w:rPr>
          <w:rFonts w:ascii="仿宋_GB2312" w:eastAsia="仿宋_GB2312" w:hAnsi="仿宋_GB2312" w:cs="仿宋_GB2312"/>
          <w:sz w:val="32"/>
          <w:szCs w:val="32"/>
        </w:rPr>
        <w:t>采取增设登记办理点</w:t>
      </w:r>
      <w:r>
        <w:rPr>
          <w:rFonts w:ascii="仿宋_GB2312" w:eastAsia="仿宋_GB2312" w:hAnsi="仿宋_GB2312" w:cs="仿宋_GB2312"/>
          <w:sz w:val="32"/>
          <w:szCs w:val="32"/>
          <w:lang w:val="zh-TW" w:eastAsia="zh-TW"/>
        </w:rPr>
        <w:t>、</w:t>
      </w:r>
      <w:r>
        <w:rPr>
          <w:rFonts w:ascii="仿宋_GB2312" w:eastAsia="仿宋_GB2312" w:hAnsi="仿宋_GB2312" w:cs="仿宋_GB2312"/>
          <w:sz w:val="32"/>
          <w:szCs w:val="32"/>
        </w:rPr>
        <w:t>鼓励实行带牌销售等方式，</w:t>
      </w:r>
      <w:r>
        <w:rPr>
          <w:rFonts w:ascii="仿宋_GB2312" w:eastAsia="仿宋_GB2312" w:hAnsi="仿宋_GB2312" w:cs="仿宋_GB2312"/>
          <w:sz w:val="32"/>
          <w:szCs w:val="32"/>
          <w:lang w:val="zh-TW" w:eastAsia="zh-TW"/>
        </w:rPr>
        <w:t>为市民办理电动自行车登记提供便利</w:t>
      </w:r>
      <w:r>
        <w:rPr>
          <w:rFonts w:ascii="仿宋_GB2312" w:eastAsia="仿宋_GB2312" w:hAnsi="仿宋_GB2312" w:cs="仿宋_GB2312"/>
          <w:sz w:val="32"/>
          <w:szCs w:val="32"/>
          <w:lang w:val="zh-TW"/>
        </w:rPr>
        <w:t>。</w:t>
      </w:r>
    </w:p>
    <w:p w:rsidR="003F4D83" w:rsidRDefault="009514EE">
      <w:pPr>
        <w:pStyle w:val="Aa"/>
        <w:spacing w:line="560" w:lineRule="exact"/>
        <w:ind w:firstLine="627"/>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电动自行车具体登记办法</w:t>
      </w:r>
      <w:r>
        <w:rPr>
          <w:rFonts w:ascii="仿宋_GB2312" w:eastAsia="仿宋_GB2312" w:hAnsi="仿宋_GB2312" w:cs="仿宋_GB2312"/>
          <w:sz w:val="32"/>
          <w:szCs w:val="32"/>
        </w:rPr>
        <w:t>由市公安机关交通管理部门制定</w:t>
      </w:r>
      <w:r>
        <w:rPr>
          <w:rFonts w:ascii="仿宋_GB2312" w:eastAsia="仿宋_GB2312" w:hAnsi="仿宋_GB2312" w:cs="仿宋_GB2312"/>
          <w:sz w:val="32"/>
          <w:szCs w:val="32"/>
          <w:lang w:val="zh-TW" w:eastAsia="zh-TW"/>
        </w:rPr>
        <w:t>，并向社会公布。</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楷体_GB2312" w:eastAsia="楷体_GB2312" w:hAnsi="楷体_GB2312" w:cs="楷体_GB2312"/>
          <w:b/>
          <w:bCs/>
          <w:sz w:val="32"/>
          <w:szCs w:val="32"/>
          <w:lang w:val="zh-TW" w:eastAsia="zh-TW"/>
        </w:rPr>
        <w:t>第十四条【申请登记上牌】</w:t>
      </w:r>
      <w:r>
        <w:rPr>
          <w:rFonts w:ascii="仿宋_GB2312" w:eastAsia="仿宋_GB2312" w:hAnsi="仿宋_GB2312" w:cs="仿宋_GB2312"/>
          <w:sz w:val="32"/>
          <w:szCs w:val="32"/>
          <w:lang w:val="zh-TW" w:eastAsia="zh-TW"/>
        </w:rPr>
        <w:t>电动自行车所有人应当自购车之日起</w:t>
      </w:r>
      <w:r>
        <w:rPr>
          <w:rFonts w:ascii="仿宋_GB2312" w:eastAsia="仿宋_GB2312" w:hAnsi="仿宋_GB2312" w:cs="仿宋_GB2312"/>
          <w:sz w:val="32"/>
          <w:szCs w:val="32"/>
        </w:rPr>
        <w:t>30</w:t>
      </w:r>
      <w:r>
        <w:rPr>
          <w:rFonts w:ascii="仿宋_GB2312" w:eastAsia="仿宋_GB2312" w:hAnsi="仿宋_GB2312" w:cs="仿宋_GB2312"/>
          <w:sz w:val="32"/>
          <w:szCs w:val="32"/>
          <w:lang w:val="zh-TW" w:eastAsia="zh-TW"/>
        </w:rPr>
        <w:t>日内，申请登记上牌，现场交验车辆并提交下列材料：</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（一）登记申请表；</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（二）所有人身份证明；</w:t>
      </w:r>
    </w:p>
    <w:p w:rsidR="003F4D83" w:rsidRDefault="009514EE">
      <w:pPr>
        <w:pStyle w:val="Aa"/>
        <w:spacing w:line="560" w:lineRule="exact"/>
        <w:ind w:firstLine="640"/>
        <w:jc w:val="left"/>
        <w:rPr>
          <w:rFonts w:ascii="仿宋_GB2312" w:eastAsia="仿宋_GB2312" w:hAnsi="仿宋_GB2312" w:cs="仿宋_GB2312" w:hint="default"/>
          <w:sz w:val="32"/>
          <w:szCs w:val="32"/>
        </w:rPr>
      </w:pPr>
      <w:r>
        <w:rPr>
          <w:rFonts w:ascii="仿宋_GB2312" w:eastAsia="仿宋_GB2312" w:hAnsi="仿宋_GB2312" w:cs="仿宋_GB2312"/>
          <w:sz w:val="32"/>
          <w:szCs w:val="32"/>
          <w:lang w:val="zh-TW" w:eastAsia="zh-TW"/>
        </w:rPr>
        <w:t>（三）购车凭证或者其他合法来历证明材料</w:t>
      </w:r>
      <w:r>
        <w:rPr>
          <w:rFonts w:ascii="仿宋_GB2312" w:eastAsia="仿宋_GB2312" w:hAnsi="仿宋_GB2312" w:cs="仿宋_GB2312"/>
          <w:sz w:val="32"/>
          <w:szCs w:val="32"/>
        </w:rPr>
        <w:t>;</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（四）车辆整车合格证明。</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对符合本条前款规定条件的，公安机关交通管理部门应当对车辆进行查验</w:t>
      </w:r>
      <w:r>
        <w:rPr>
          <w:rFonts w:ascii="仿宋_GB2312" w:eastAsia="仿宋_GB2312" w:hAnsi="仿宋_GB2312" w:cs="仿宋_GB2312"/>
          <w:sz w:val="32"/>
          <w:szCs w:val="32"/>
        </w:rPr>
        <w:t>并</w:t>
      </w:r>
      <w:r>
        <w:rPr>
          <w:rFonts w:ascii="仿宋_GB2312" w:eastAsia="仿宋_GB2312" w:hAnsi="仿宋_GB2312" w:cs="仿宋_GB2312"/>
          <w:sz w:val="32"/>
          <w:szCs w:val="32"/>
          <w:lang w:val="zh-TW" w:eastAsia="zh-TW"/>
        </w:rPr>
        <w:t>及时发放电动自行车号牌、行驶证；对不符合条件的，不予登记并书面向申请人说明理由。</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第十五条【变更登记】</w:t>
      </w:r>
      <w:r>
        <w:rPr>
          <w:rFonts w:ascii="仿宋_GB2312" w:eastAsia="仿宋_GB2312" w:hAnsi="仿宋_GB2312" w:cs="仿宋_GB2312"/>
          <w:sz w:val="32"/>
          <w:szCs w:val="32"/>
          <w:lang w:val="zh-TW" w:eastAsia="zh-TW"/>
        </w:rPr>
        <w:t>登记上牌的电动自行车的所有权发生变更、转移的，电动自行车所有人应当到公安机关交通管理部门办理变更转移登记；被盗、遗失、灭失的，电动自行车所</w:t>
      </w:r>
      <w:r>
        <w:rPr>
          <w:rFonts w:ascii="仿宋_GB2312" w:eastAsia="仿宋_GB2312" w:hAnsi="仿宋_GB2312" w:cs="仿宋_GB2312"/>
          <w:sz w:val="32"/>
          <w:szCs w:val="32"/>
          <w:lang w:val="zh-TW" w:eastAsia="zh-TW"/>
        </w:rPr>
        <w:lastRenderedPageBreak/>
        <w:t>有人可以向公安机关交通管理部门登记。</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第十六条【互联网租赁自行车</w:t>
      </w:r>
      <w:r>
        <w:rPr>
          <w:rFonts w:ascii="楷体_GB2312" w:eastAsia="楷体_GB2312" w:hAnsi="楷体_GB2312" w:cs="楷体_GB2312"/>
          <w:b/>
          <w:bCs/>
          <w:sz w:val="32"/>
          <w:szCs w:val="32"/>
        </w:rPr>
        <w:t>经营企业</w:t>
      </w:r>
      <w:r>
        <w:rPr>
          <w:rFonts w:ascii="楷体_GB2312" w:eastAsia="楷体_GB2312" w:hAnsi="楷体_GB2312" w:cs="楷体_GB2312"/>
          <w:b/>
          <w:bCs/>
          <w:sz w:val="32"/>
          <w:szCs w:val="32"/>
          <w:lang w:val="zh-TW" w:eastAsia="zh-TW"/>
        </w:rPr>
        <w:t>登记</w:t>
      </w:r>
      <w:r>
        <w:rPr>
          <w:rFonts w:ascii="楷体_GB2312" w:eastAsia="楷体_GB2312" w:hAnsi="楷体_GB2312" w:cs="楷体_GB2312"/>
          <w:b/>
          <w:bCs/>
          <w:sz w:val="32"/>
          <w:szCs w:val="32"/>
        </w:rPr>
        <w:t>备案义务</w:t>
      </w:r>
      <w:r>
        <w:rPr>
          <w:rFonts w:ascii="楷体_GB2312" w:eastAsia="楷体_GB2312" w:hAnsi="楷体_GB2312" w:cs="楷体_GB2312"/>
          <w:b/>
          <w:bCs/>
          <w:sz w:val="32"/>
          <w:szCs w:val="32"/>
          <w:lang w:val="zh-TW" w:eastAsia="zh-TW"/>
        </w:rPr>
        <w:t>】</w:t>
      </w:r>
      <w:r>
        <w:rPr>
          <w:rFonts w:ascii="仿宋_GB2312" w:eastAsia="仿宋_GB2312" w:hAnsi="仿宋_GB2312" w:cs="仿宋_GB2312"/>
          <w:sz w:val="32"/>
          <w:szCs w:val="32"/>
          <w:lang w:val="zh-TW" w:eastAsia="zh-TW"/>
        </w:rPr>
        <w:t>在本市经营的</w:t>
      </w:r>
      <w:r>
        <w:rPr>
          <w:rFonts w:ascii="仿宋_GB2312" w:eastAsia="仿宋_GB2312" w:hAnsi="仿宋_GB2312" w:cs="仿宋_GB2312"/>
          <w:sz w:val="32"/>
          <w:szCs w:val="32"/>
          <w:lang w:val="zh-TW"/>
        </w:rPr>
        <w:t>互联网租赁自行车</w:t>
      </w:r>
      <w:r>
        <w:rPr>
          <w:rFonts w:ascii="仿宋_GB2312" w:eastAsia="仿宋_GB2312" w:hAnsi="仿宋_GB2312" w:cs="仿宋_GB2312"/>
          <w:sz w:val="32"/>
          <w:szCs w:val="32"/>
          <w:lang w:val="zh-TW" w:eastAsia="zh-TW"/>
        </w:rPr>
        <w:t>经营企业应当在本市进行工商登记注册并办理税务登记。</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经营企业应当自本市工商、税务登记手续办结之日起</w:t>
      </w:r>
      <w:r>
        <w:rPr>
          <w:rFonts w:ascii="仿宋_GB2312" w:eastAsia="仿宋_GB2312" w:hAnsi="仿宋_GB2312" w:cs="仿宋_GB2312"/>
          <w:sz w:val="32"/>
          <w:szCs w:val="32"/>
          <w:lang w:val="zh-TW" w:eastAsia="zh-TW"/>
        </w:rPr>
        <w:t>15</w:t>
      </w:r>
      <w:r>
        <w:rPr>
          <w:rFonts w:ascii="仿宋_GB2312" w:eastAsia="仿宋_GB2312" w:hAnsi="仿宋_GB2312" w:cs="仿宋_GB2312"/>
          <w:sz w:val="32"/>
          <w:szCs w:val="32"/>
          <w:lang w:val="zh-TW" w:eastAsia="zh-TW"/>
        </w:rPr>
        <w:t>日内到市城市管理部门办理企业及车辆备案手续。</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互联网租赁自行车企业及车辆具体备案办法由市城市管理部门制定，并向社会公布。</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楷体_GB2312" w:eastAsia="楷体_GB2312" w:hAnsi="楷体_GB2312" w:cs="楷体_GB2312"/>
          <w:b/>
          <w:bCs/>
          <w:sz w:val="32"/>
          <w:szCs w:val="32"/>
          <w:lang w:val="zh-TW" w:eastAsia="zh-TW"/>
        </w:rPr>
        <w:t>第十七条【信息服务】</w:t>
      </w:r>
      <w:r>
        <w:rPr>
          <w:rFonts w:ascii="仿宋_GB2312" w:eastAsia="仿宋_GB2312" w:hAnsi="仿宋_GB2312" w:cs="仿宋_GB2312"/>
          <w:sz w:val="32"/>
          <w:szCs w:val="32"/>
          <w:lang w:val="zh-TW" w:eastAsia="zh-TW"/>
        </w:rPr>
        <w:t>公安机关交通管理部门应当对已经登记的电动自行车信息进行采集，并实行档案管理，依法为电动自行车所有人提供有关信息查询服务。</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第十八条【保障措施】</w:t>
      </w:r>
      <w:r>
        <w:rPr>
          <w:rFonts w:ascii="仿宋_GB2312" w:eastAsia="仿宋_GB2312" w:hAnsi="仿宋_GB2312" w:cs="仿宋_GB2312"/>
          <w:sz w:val="32"/>
          <w:szCs w:val="32"/>
          <w:lang w:val="zh-TW" w:eastAsia="zh-TW"/>
        </w:rPr>
        <w:t>加强科技先进信息应用技术，扩大融合电动自行车治安防范，提升电动自行车的安全防范管理水平。</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提倡电动自行车所有人为电动自行车购买商业保险。</w:t>
      </w:r>
    </w:p>
    <w:p w:rsidR="003F4D83" w:rsidRDefault="003F4D83">
      <w:pPr>
        <w:pStyle w:val="Aa"/>
        <w:spacing w:line="560" w:lineRule="exact"/>
        <w:ind w:firstLine="640"/>
        <w:rPr>
          <w:rFonts w:ascii="仿宋_GB2312" w:eastAsia="仿宋_GB2312" w:hAnsi="仿宋_GB2312" w:cs="仿宋_GB2312" w:hint="default"/>
          <w:sz w:val="32"/>
          <w:szCs w:val="32"/>
        </w:rPr>
      </w:pPr>
    </w:p>
    <w:p w:rsidR="003F4D83" w:rsidRDefault="009514EE">
      <w:pPr>
        <w:pStyle w:val="Aa"/>
        <w:spacing w:line="560" w:lineRule="exact"/>
        <w:jc w:val="center"/>
        <w:rPr>
          <w:rFonts w:ascii="黑体" w:eastAsia="黑体" w:hAnsi="黑体" w:cs="黑体" w:hint="default"/>
          <w:sz w:val="32"/>
          <w:szCs w:val="32"/>
          <w:lang w:val="zh-TW" w:eastAsia="zh-TW"/>
        </w:rPr>
      </w:pPr>
      <w:r>
        <w:rPr>
          <w:rFonts w:ascii="黑体" w:eastAsia="黑体" w:hAnsi="黑体" w:cs="黑体"/>
          <w:sz w:val="32"/>
          <w:szCs w:val="32"/>
          <w:lang w:val="zh-TW" w:eastAsia="zh-TW"/>
        </w:rPr>
        <w:t>第四章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通行安全</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第十九条【通行保障】</w:t>
      </w:r>
      <w:r>
        <w:rPr>
          <w:rFonts w:ascii="仿宋_GB2312" w:eastAsia="仿宋_GB2312" w:hAnsi="仿宋_GB2312" w:cs="仿宋_GB2312" w:hint="default"/>
          <w:sz w:val="32"/>
          <w:szCs w:val="32"/>
          <w:lang w:val="zh-TW" w:eastAsia="zh-TW"/>
        </w:rPr>
        <w:t>新建、扩建、改建城市道路时，应当同步规划</w:t>
      </w:r>
      <w:r>
        <w:rPr>
          <w:rFonts w:ascii="仿宋_GB2312" w:eastAsia="仿宋_GB2312" w:hAnsi="仿宋_GB2312" w:cs="仿宋_GB2312"/>
          <w:sz w:val="32"/>
          <w:szCs w:val="32"/>
          <w:lang w:val="zh-TW"/>
        </w:rPr>
        <w:t>、建设、施划</w:t>
      </w:r>
      <w:r>
        <w:rPr>
          <w:rFonts w:ascii="仿宋_GB2312" w:eastAsia="仿宋_GB2312" w:hAnsi="仿宋_GB2312" w:cs="仿宋_GB2312" w:hint="default"/>
          <w:sz w:val="32"/>
          <w:szCs w:val="32"/>
          <w:lang w:val="zh-TW" w:eastAsia="zh-TW"/>
        </w:rPr>
        <w:t>非机动车道</w:t>
      </w:r>
      <w:r>
        <w:rPr>
          <w:rFonts w:ascii="仿宋_GB2312" w:eastAsia="仿宋_GB2312" w:hAnsi="仿宋_GB2312" w:cs="仿宋_GB2312"/>
          <w:sz w:val="32"/>
          <w:szCs w:val="32"/>
          <w:lang w:val="zh-TW"/>
        </w:rPr>
        <w:t>，并科学合理设置标识标牌等</w:t>
      </w:r>
      <w:r>
        <w:rPr>
          <w:rFonts w:ascii="仿宋_GB2312" w:eastAsia="仿宋_GB2312" w:hAnsi="仿宋_GB2312" w:cs="仿宋_GB2312" w:hint="default"/>
          <w:sz w:val="32"/>
          <w:szCs w:val="32"/>
          <w:lang w:val="zh-TW" w:eastAsia="zh-TW"/>
        </w:rPr>
        <w:t>;</w:t>
      </w:r>
      <w:r>
        <w:rPr>
          <w:rFonts w:ascii="仿宋_GB2312" w:eastAsia="仿宋_GB2312" w:hAnsi="仿宋_GB2312" w:cs="仿宋_GB2312" w:hint="default"/>
          <w:sz w:val="32"/>
          <w:szCs w:val="32"/>
          <w:lang w:val="zh-TW" w:eastAsia="zh-TW"/>
        </w:rPr>
        <w:t>已建成的城市道路未</w:t>
      </w:r>
      <w:r>
        <w:rPr>
          <w:rFonts w:ascii="仿宋_GB2312" w:eastAsia="仿宋_GB2312" w:hAnsi="仿宋_GB2312" w:cs="仿宋_GB2312"/>
          <w:sz w:val="32"/>
          <w:szCs w:val="32"/>
          <w:lang w:val="zh-TW"/>
        </w:rPr>
        <w:t>施</w:t>
      </w:r>
      <w:r>
        <w:rPr>
          <w:rFonts w:ascii="仿宋_GB2312" w:eastAsia="仿宋_GB2312" w:hAnsi="仿宋_GB2312" w:cs="仿宋_GB2312" w:hint="default"/>
          <w:sz w:val="32"/>
          <w:szCs w:val="32"/>
          <w:lang w:val="zh-TW" w:eastAsia="zh-TW"/>
        </w:rPr>
        <w:t>划非机动车道的，应当组织有关部门科学调整或者改建非机动车道</w:t>
      </w:r>
      <w:r>
        <w:rPr>
          <w:rFonts w:ascii="仿宋_GB2312" w:eastAsia="仿宋_GB2312" w:hAnsi="仿宋_GB2312" w:cs="仿宋_GB2312"/>
          <w:sz w:val="32"/>
          <w:szCs w:val="32"/>
          <w:lang w:val="zh-TW"/>
        </w:rPr>
        <w:t>，并完善交通信号</w:t>
      </w:r>
      <w:r>
        <w:rPr>
          <w:rFonts w:ascii="仿宋_GB2312" w:eastAsia="仿宋_GB2312" w:hAnsi="仿宋_GB2312" w:cs="仿宋_GB2312"/>
          <w:sz w:val="32"/>
          <w:szCs w:val="32"/>
        </w:rPr>
        <w:t>等</w:t>
      </w:r>
      <w:r>
        <w:rPr>
          <w:rFonts w:ascii="仿宋_GB2312" w:eastAsia="仿宋_GB2312" w:hAnsi="仿宋_GB2312" w:cs="仿宋_GB2312" w:hint="default"/>
          <w:sz w:val="32"/>
          <w:szCs w:val="32"/>
          <w:lang w:val="zh-TW" w:eastAsia="zh-TW"/>
        </w:rPr>
        <w:t>。</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hint="default"/>
          <w:sz w:val="32"/>
          <w:szCs w:val="32"/>
          <w:lang w:val="zh-TW" w:eastAsia="zh-TW"/>
        </w:rPr>
        <w:t>规划非机动车道，建设非机动车通行设施，应当符合国家有关标准，满足非机动车的通行要求。</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第二十条【牌证使用】</w:t>
      </w:r>
      <w:r>
        <w:rPr>
          <w:rFonts w:ascii="仿宋_GB2312" w:eastAsia="仿宋_GB2312" w:hAnsi="仿宋_GB2312" w:cs="仿宋_GB2312" w:hint="default"/>
          <w:sz w:val="32"/>
          <w:szCs w:val="32"/>
          <w:lang w:val="zh-TW" w:eastAsia="zh-TW"/>
        </w:rPr>
        <w:t>驾驶电动自行车上道路行驶，应当</w:t>
      </w:r>
      <w:r>
        <w:rPr>
          <w:rFonts w:ascii="仿宋_GB2312" w:eastAsia="仿宋_GB2312" w:hAnsi="仿宋_GB2312" w:cs="仿宋_GB2312" w:hint="default"/>
          <w:sz w:val="32"/>
          <w:szCs w:val="32"/>
          <w:lang w:val="zh-TW" w:eastAsia="zh-TW"/>
        </w:rPr>
        <w:lastRenderedPageBreak/>
        <w:t>依规悬挂号牌，并保持号牌完整、清晰</w:t>
      </w:r>
      <w:r>
        <w:rPr>
          <w:rFonts w:ascii="仿宋_GB2312" w:eastAsia="仿宋_GB2312" w:hAnsi="仿宋_GB2312" w:cs="仿宋_GB2312"/>
          <w:sz w:val="32"/>
          <w:szCs w:val="32"/>
          <w:lang w:val="zh-TW"/>
        </w:rPr>
        <w:t>，</w:t>
      </w:r>
      <w:r>
        <w:rPr>
          <w:rFonts w:ascii="仿宋_GB2312" w:eastAsia="仿宋_GB2312" w:hAnsi="仿宋_GB2312" w:cs="仿宋_GB2312" w:hint="default"/>
          <w:sz w:val="32"/>
          <w:szCs w:val="32"/>
          <w:lang w:val="zh-TW" w:eastAsia="zh-TW"/>
        </w:rPr>
        <w:t>不得污损、遮挡。</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hint="default"/>
          <w:sz w:val="32"/>
          <w:szCs w:val="32"/>
          <w:lang w:val="zh-TW" w:eastAsia="zh-TW"/>
        </w:rPr>
        <w:t>禁止盗用、</w:t>
      </w:r>
      <w:r>
        <w:rPr>
          <w:rFonts w:ascii="仿宋_GB2312" w:eastAsia="仿宋_GB2312" w:hAnsi="仿宋_GB2312" w:cs="仿宋_GB2312"/>
          <w:sz w:val="32"/>
          <w:szCs w:val="32"/>
        </w:rPr>
        <w:t>冒用</w:t>
      </w:r>
      <w:r>
        <w:rPr>
          <w:rFonts w:ascii="仿宋_GB2312" w:eastAsia="仿宋_GB2312" w:hAnsi="仿宋_GB2312" w:cs="仿宋_GB2312" w:hint="default"/>
          <w:sz w:val="32"/>
          <w:szCs w:val="32"/>
          <w:lang w:val="zh-TW" w:eastAsia="zh-TW"/>
        </w:rPr>
        <w:t>或者使用伪造、变造的</w:t>
      </w:r>
      <w:r>
        <w:rPr>
          <w:rFonts w:ascii="仿宋_GB2312" w:eastAsia="仿宋_GB2312" w:hAnsi="仿宋_GB2312" w:cs="仿宋_GB2312"/>
          <w:sz w:val="32"/>
          <w:szCs w:val="32"/>
        </w:rPr>
        <w:t>电动自行车</w:t>
      </w:r>
      <w:r>
        <w:rPr>
          <w:rFonts w:ascii="仿宋_GB2312" w:eastAsia="仿宋_GB2312" w:hAnsi="仿宋_GB2312" w:cs="仿宋_GB2312" w:hint="default"/>
          <w:sz w:val="32"/>
          <w:szCs w:val="32"/>
          <w:lang w:val="zh-TW" w:eastAsia="zh-TW"/>
        </w:rPr>
        <w:t>牌证</w:t>
      </w:r>
      <w:r>
        <w:rPr>
          <w:rFonts w:ascii="仿宋_GB2312" w:eastAsia="仿宋_GB2312" w:hAnsi="仿宋_GB2312" w:cs="仿宋_GB2312"/>
          <w:sz w:val="32"/>
          <w:szCs w:val="32"/>
        </w:rPr>
        <w:t>或</w:t>
      </w:r>
      <w:r>
        <w:rPr>
          <w:rFonts w:ascii="仿宋_GB2312" w:eastAsia="仿宋_GB2312" w:hAnsi="仿宋_GB2312" w:cs="仿宋_GB2312" w:hint="default"/>
          <w:sz w:val="32"/>
          <w:szCs w:val="32"/>
          <w:lang w:val="zh-TW" w:eastAsia="zh-TW"/>
        </w:rPr>
        <w:t>临时通行牌证。</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第二十一条【一般通行规定】</w:t>
      </w:r>
      <w:r>
        <w:rPr>
          <w:rFonts w:ascii="仿宋_GB2312" w:eastAsia="仿宋_GB2312" w:hAnsi="仿宋_GB2312" w:cs="仿宋_GB2312"/>
          <w:sz w:val="32"/>
          <w:szCs w:val="32"/>
          <w:lang w:val="zh-TW" w:eastAsia="zh-TW"/>
        </w:rPr>
        <w:t>在道路上驾驶非机动车，驾驶人应当遵守下列规定：</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（一）遵守交通信号，服从交通管理人员的指挥；</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（二）遵守各行其道的通行原则，不得逆向行驶或者在机动车道、人行道上骑行；</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（三）在没有施划非机动车道的道路上，应当靠车行道的右侧行驶；</w:t>
      </w:r>
    </w:p>
    <w:p w:rsidR="003F4D83" w:rsidRDefault="009514EE">
      <w:pPr>
        <w:pStyle w:val="Aa"/>
        <w:spacing w:line="560" w:lineRule="exact"/>
        <w:ind w:firstLine="640"/>
        <w:rPr>
          <w:rFonts w:ascii="仿宋_GB2312" w:eastAsia="仿宋_GB2312" w:hAnsi="仿宋_GB2312" w:cs="仿宋_GB2312" w:hint="default"/>
          <w:sz w:val="32"/>
          <w:szCs w:val="32"/>
        </w:rPr>
      </w:pPr>
      <w:r>
        <w:rPr>
          <w:rFonts w:ascii="仿宋_GB2312" w:eastAsia="仿宋_GB2312" w:hAnsi="仿宋_GB2312" w:cs="仿宋_GB2312"/>
          <w:sz w:val="32"/>
          <w:szCs w:val="32"/>
          <w:lang w:val="zh-TW" w:eastAsia="zh-TW"/>
        </w:rPr>
        <w:t>（四）最高时速不得超过</w:t>
      </w:r>
      <w:r>
        <w:rPr>
          <w:rFonts w:ascii="仿宋_GB2312" w:eastAsia="仿宋_GB2312" w:hAnsi="仿宋_GB2312" w:cs="仿宋_GB2312"/>
          <w:sz w:val="32"/>
          <w:szCs w:val="32"/>
        </w:rPr>
        <w:t>15</w:t>
      </w:r>
      <w:r>
        <w:rPr>
          <w:rFonts w:ascii="仿宋_GB2312" w:eastAsia="仿宋_GB2312" w:hAnsi="仿宋_GB2312" w:cs="仿宋_GB2312"/>
          <w:sz w:val="32"/>
          <w:szCs w:val="32"/>
          <w:lang w:val="zh-TW" w:eastAsia="zh-TW"/>
        </w:rPr>
        <w:t>公里；</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（五）不得醉酒驾驶；</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（六）禁止驶入高速公路、城市快速路、高架道路、上跨桥梁、下穿隧道等禁止非机动车通行的道路；</w:t>
      </w:r>
    </w:p>
    <w:p w:rsidR="003F4D83" w:rsidRDefault="009514EE">
      <w:pPr>
        <w:pStyle w:val="Aa"/>
        <w:spacing w:line="560" w:lineRule="exact"/>
        <w:ind w:firstLine="640"/>
        <w:rPr>
          <w:rFonts w:ascii="仿宋_GB2312" w:eastAsia="仿宋_GB2312" w:hAnsi="仿宋_GB2312" w:cs="仿宋_GB2312" w:hint="default"/>
          <w:sz w:val="32"/>
          <w:szCs w:val="32"/>
          <w:lang w:val="zh-TW"/>
        </w:rPr>
      </w:pPr>
      <w:r>
        <w:rPr>
          <w:rFonts w:ascii="仿宋_GB2312" w:eastAsia="仿宋_GB2312" w:hAnsi="仿宋_GB2312" w:cs="仿宋_GB2312"/>
          <w:sz w:val="32"/>
          <w:szCs w:val="32"/>
          <w:lang w:val="zh-TW"/>
        </w:rPr>
        <w:t>（七）禁止牵引和搭载动物；</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w:t>
      </w:r>
      <w:r>
        <w:rPr>
          <w:rFonts w:ascii="仿宋_GB2312" w:eastAsia="仿宋_GB2312" w:hAnsi="仿宋_GB2312" w:cs="仿宋_GB2312"/>
          <w:sz w:val="32"/>
          <w:szCs w:val="32"/>
          <w:lang w:val="zh-TW"/>
        </w:rPr>
        <w:t>八</w:t>
      </w:r>
      <w:r>
        <w:rPr>
          <w:rFonts w:ascii="仿宋_GB2312" w:eastAsia="仿宋_GB2312" w:hAnsi="仿宋_GB2312" w:cs="仿宋_GB2312"/>
          <w:sz w:val="32"/>
          <w:szCs w:val="32"/>
          <w:lang w:val="zh-TW" w:eastAsia="zh-TW"/>
        </w:rPr>
        <w:t>）禁止驾驶拼装</w:t>
      </w:r>
      <w:r>
        <w:rPr>
          <w:rFonts w:ascii="仿宋_GB2312" w:eastAsia="仿宋_GB2312" w:hAnsi="仿宋_GB2312" w:cs="仿宋_GB2312"/>
          <w:sz w:val="32"/>
          <w:szCs w:val="32"/>
        </w:rPr>
        <w:t>的非机动车，或者驾驶</w:t>
      </w:r>
      <w:r>
        <w:rPr>
          <w:rFonts w:ascii="仿宋_GB2312" w:eastAsia="仿宋_GB2312" w:hAnsi="仿宋_GB2312" w:cs="仿宋_GB2312"/>
          <w:sz w:val="32"/>
          <w:szCs w:val="32"/>
          <w:lang w:val="zh-TW" w:eastAsia="zh-TW"/>
        </w:rPr>
        <w:t>加装、改装等改变外形结构或更改技术参数影响行驶安全的非机动车上道路行驶；</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w:t>
      </w:r>
      <w:r>
        <w:rPr>
          <w:rFonts w:ascii="仿宋_GB2312" w:eastAsia="仿宋_GB2312" w:hAnsi="仿宋_GB2312" w:cs="仿宋_GB2312"/>
          <w:sz w:val="32"/>
          <w:szCs w:val="32"/>
          <w:lang w:val="zh-TW"/>
        </w:rPr>
        <w:t>九</w:t>
      </w:r>
      <w:r>
        <w:rPr>
          <w:rFonts w:ascii="仿宋_GB2312" w:eastAsia="仿宋_GB2312" w:hAnsi="仿宋_GB2312" w:cs="仿宋_GB2312"/>
          <w:sz w:val="32"/>
          <w:szCs w:val="32"/>
          <w:lang w:val="zh-TW" w:eastAsia="zh-TW"/>
        </w:rPr>
        <w:t>）遵守道路交通安全法律法规的其他规定。</w:t>
      </w:r>
    </w:p>
    <w:p w:rsidR="003F4D83" w:rsidRDefault="009514EE">
      <w:pPr>
        <w:pStyle w:val="Aa"/>
        <w:spacing w:line="560" w:lineRule="exact"/>
        <w:ind w:firstLine="640"/>
        <w:rPr>
          <w:rFonts w:ascii="仿宋_GB2312" w:eastAsia="仿宋_GB2312" w:hAnsi="仿宋_GB2312" w:cs="仿宋_GB2312" w:hint="default"/>
          <w:color w:val="FF0000"/>
          <w:sz w:val="32"/>
          <w:szCs w:val="32"/>
          <w:u w:color="FF0000"/>
          <w:lang w:val="zh-TW" w:eastAsia="zh-TW"/>
        </w:rPr>
      </w:pPr>
      <w:r>
        <w:rPr>
          <w:rFonts w:ascii="仿宋_GB2312" w:eastAsia="仿宋_GB2312" w:hAnsi="仿宋_GB2312" w:cs="仿宋_GB2312"/>
          <w:sz w:val="32"/>
          <w:szCs w:val="32"/>
          <w:lang w:val="zh-TW" w:eastAsia="zh-TW"/>
        </w:rPr>
        <w:t>提倡电动自行车驾驶人和乘坐人佩戴安全头盔。</w:t>
      </w:r>
    </w:p>
    <w:p w:rsidR="003F4D83" w:rsidRDefault="009514EE">
      <w:pPr>
        <w:pStyle w:val="Aa"/>
        <w:spacing w:line="560" w:lineRule="exact"/>
        <w:ind w:firstLine="643"/>
        <w:rPr>
          <w:rFonts w:ascii="仿宋_GB2312" w:eastAsia="仿宋_GB2312" w:hAnsi="仿宋_GB2312" w:cs="仿宋_GB2312" w:hint="default"/>
          <w:color w:val="FF0000"/>
          <w:sz w:val="32"/>
          <w:szCs w:val="32"/>
          <w:u w:color="FF0000"/>
          <w:lang w:val="zh-TW" w:eastAsia="zh-TW"/>
        </w:rPr>
      </w:pPr>
      <w:r>
        <w:rPr>
          <w:rFonts w:ascii="楷体_GB2312" w:eastAsia="楷体_GB2312" w:hAnsi="楷体_GB2312" w:cs="楷体_GB2312"/>
          <w:b/>
          <w:bCs/>
          <w:sz w:val="32"/>
          <w:szCs w:val="32"/>
          <w:lang w:val="zh-TW" w:eastAsia="zh-TW"/>
        </w:rPr>
        <w:t>第二十二条【特别通行规定】</w:t>
      </w:r>
      <w:r>
        <w:rPr>
          <w:rFonts w:ascii="仿宋_GB2312" w:eastAsia="仿宋_GB2312" w:hAnsi="仿宋_GB2312" w:cs="仿宋_GB2312"/>
          <w:sz w:val="32"/>
          <w:szCs w:val="32"/>
          <w:lang w:val="zh-TW" w:eastAsia="zh-TW"/>
        </w:rPr>
        <w:t>驾驶非机动车上道路行驶，除遵守第二十一条规定外，还应当遵守下列规定：</w:t>
      </w:r>
    </w:p>
    <w:p w:rsidR="003F4D83" w:rsidRDefault="009514EE">
      <w:pPr>
        <w:pStyle w:val="Aa"/>
        <w:spacing w:line="560" w:lineRule="exact"/>
        <w:ind w:firstLine="640"/>
        <w:rPr>
          <w:rFonts w:ascii="仿宋_GB2312" w:eastAsia="宋体" w:hAnsi="仿宋_GB2312" w:cs="仿宋_GB2312"/>
          <w:color w:val="FF0000"/>
          <w:sz w:val="32"/>
          <w:szCs w:val="32"/>
          <w:lang w:val="zh-TW"/>
        </w:rPr>
      </w:pPr>
      <w:r>
        <w:rPr>
          <w:rFonts w:ascii="仿宋_GB2312" w:eastAsia="仿宋_GB2312" w:hAnsi="仿宋_GB2312" w:cs="仿宋_GB2312"/>
          <w:sz w:val="32"/>
          <w:szCs w:val="32"/>
          <w:lang w:val="zh-TW" w:eastAsia="zh-TW"/>
        </w:rPr>
        <w:t>（一）驾驶电动自行车必须年满</w:t>
      </w:r>
      <w:r>
        <w:rPr>
          <w:rFonts w:ascii="仿宋_GB2312" w:eastAsia="仿宋_GB2312" w:hAnsi="仿宋_GB2312" w:cs="仿宋_GB2312"/>
          <w:sz w:val="32"/>
          <w:szCs w:val="32"/>
        </w:rPr>
        <w:t>16</w:t>
      </w:r>
      <w:r>
        <w:rPr>
          <w:rFonts w:ascii="仿宋_GB2312" w:eastAsia="仿宋_GB2312" w:hAnsi="仿宋_GB2312" w:cs="仿宋_GB2312"/>
          <w:sz w:val="32"/>
          <w:szCs w:val="32"/>
          <w:lang w:val="zh-TW" w:eastAsia="zh-TW"/>
        </w:rPr>
        <w:t>周岁；</w:t>
      </w:r>
    </w:p>
    <w:p w:rsidR="003F4D83" w:rsidRDefault="009514EE">
      <w:pPr>
        <w:pStyle w:val="Aa"/>
        <w:spacing w:line="560" w:lineRule="exact"/>
        <w:ind w:firstLine="640"/>
        <w:rPr>
          <w:rFonts w:ascii="仿宋_GB2312" w:eastAsia="仿宋_GB2312" w:hAnsi="仿宋_GB2312" w:cs="仿宋_GB2312" w:hint="default"/>
          <w:sz w:val="32"/>
          <w:szCs w:val="32"/>
        </w:rPr>
      </w:pPr>
      <w:r>
        <w:rPr>
          <w:rFonts w:ascii="仿宋_GB2312" w:eastAsia="仿宋_GB2312" w:hAnsi="仿宋_GB2312" w:cs="仿宋_GB2312"/>
          <w:sz w:val="32"/>
          <w:szCs w:val="32"/>
          <w:lang w:val="zh-TW" w:eastAsia="zh-TW"/>
        </w:rPr>
        <w:t>（二）驾驶自行车必须年满</w:t>
      </w:r>
      <w:r>
        <w:rPr>
          <w:rFonts w:ascii="仿宋_GB2312" w:eastAsia="仿宋_GB2312" w:hAnsi="仿宋_GB2312" w:cs="仿宋_GB2312"/>
          <w:sz w:val="32"/>
          <w:szCs w:val="32"/>
        </w:rPr>
        <w:t>12</w:t>
      </w:r>
      <w:r>
        <w:rPr>
          <w:rFonts w:ascii="仿宋_GB2312" w:eastAsia="仿宋_GB2312" w:hAnsi="仿宋_GB2312" w:cs="仿宋_GB2312"/>
          <w:sz w:val="32"/>
          <w:szCs w:val="32"/>
          <w:lang w:val="zh-TW" w:eastAsia="zh-TW"/>
        </w:rPr>
        <w:t>周岁。</w:t>
      </w:r>
    </w:p>
    <w:p w:rsidR="003F4D83" w:rsidRDefault="009514EE">
      <w:pPr>
        <w:pStyle w:val="Aa"/>
        <w:spacing w:line="560" w:lineRule="exact"/>
        <w:ind w:firstLine="643"/>
        <w:jc w:val="left"/>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lastRenderedPageBreak/>
        <w:t>第二十三条【载人载物规定】</w:t>
      </w:r>
      <w:r>
        <w:rPr>
          <w:rFonts w:ascii="仿宋_GB2312" w:eastAsia="仿宋_GB2312" w:hAnsi="仿宋_GB2312" w:cs="仿宋_GB2312"/>
          <w:sz w:val="32"/>
          <w:szCs w:val="32"/>
          <w:lang w:val="zh-TW" w:eastAsia="zh-TW"/>
        </w:rPr>
        <w:t>非机动车载人载物应当遵守下列规定：</w:t>
      </w:r>
    </w:p>
    <w:p w:rsidR="003F4D83" w:rsidRDefault="009514EE">
      <w:pPr>
        <w:pStyle w:val="Aa"/>
        <w:spacing w:line="560" w:lineRule="exact"/>
        <w:ind w:firstLine="643"/>
        <w:rPr>
          <w:rFonts w:ascii="仿宋_GB2312" w:eastAsia="宋体" w:hAnsi="仿宋_GB2312" w:cs="仿宋_GB2312"/>
          <w:sz w:val="32"/>
          <w:szCs w:val="32"/>
          <w:lang w:val="zh-TW"/>
        </w:rPr>
      </w:pPr>
      <w:r>
        <w:rPr>
          <w:rFonts w:ascii="仿宋_GB2312" w:eastAsia="仿宋_GB2312" w:hAnsi="仿宋_GB2312" w:cs="仿宋_GB2312"/>
          <w:sz w:val="32"/>
          <w:szCs w:val="32"/>
          <w:lang w:val="zh-TW" w:eastAsia="zh-TW"/>
        </w:rPr>
        <w:t>（一）</w:t>
      </w:r>
      <w:r>
        <w:rPr>
          <w:rFonts w:ascii="仿宋_GB2312" w:eastAsia="仿宋_GB2312" w:hAnsi="仿宋_GB2312" w:cs="仿宋_GB2312"/>
          <w:sz w:val="32"/>
          <w:szCs w:val="32"/>
        </w:rPr>
        <w:t>18</w:t>
      </w:r>
      <w:r>
        <w:rPr>
          <w:rFonts w:ascii="仿宋_GB2312" w:eastAsia="仿宋_GB2312" w:hAnsi="仿宋_GB2312" w:cs="仿宋_GB2312"/>
          <w:sz w:val="32"/>
          <w:szCs w:val="32"/>
          <w:lang w:val="zh-TW" w:eastAsia="zh-TW"/>
        </w:rPr>
        <w:t>周岁以下的未成年人驾驶非机动车不得载人；</w:t>
      </w:r>
    </w:p>
    <w:p w:rsidR="003F4D83" w:rsidRDefault="009514EE">
      <w:pPr>
        <w:pStyle w:val="Aa"/>
        <w:spacing w:line="560" w:lineRule="exact"/>
        <w:ind w:firstLine="640"/>
        <w:jc w:val="left"/>
        <w:rPr>
          <w:rFonts w:ascii="仿宋_GB2312" w:eastAsia="仿宋_GB2312" w:hAnsi="仿宋_GB2312" w:cs="仿宋_GB2312" w:hint="default"/>
          <w:sz w:val="32"/>
          <w:szCs w:val="32"/>
        </w:rPr>
      </w:pPr>
      <w:r>
        <w:rPr>
          <w:rFonts w:ascii="仿宋_GB2312" w:eastAsia="仿宋_GB2312" w:hAnsi="仿宋_GB2312" w:cs="仿宋_GB2312"/>
          <w:sz w:val="32"/>
          <w:szCs w:val="32"/>
          <w:lang w:val="zh-TW" w:eastAsia="zh-TW"/>
        </w:rPr>
        <w:t>（二）成年人驾驶自行车、电动自行车，在确保安全的前提下，在市区道路上可以载一名</w:t>
      </w:r>
      <w:r>
        <w:rPr>
          <w:rFonts w:ascii="仿宋_GB2312" w:eastAsia="仿宋_GB2312" w:hAnsi="仿宋_GB2312" w:cs="仿宋_GB2312"/>
          <w:sz w:val="32"/>
          <w:szCs w:val="32"/>
        </w:rPr>
        <w:t>12</w:t>
      </w:r>
      <w:r>
        <w:rPr>
          <w:rFonts w:ascii="仿宋_GB2312" w:eastAsia="仿宋_GB2312" w:hAnsi="仿宋_GB2312" w:cs="仿宋_GB2312"/>
          <w:sz w:val="32"/>
          <w:szCs w:val="32"/>
          <w:lang w:val="zh-TW" w:eastAsia="zh-TW"/>
        </w:rPr>
        <w:t>周岁以下的未成年人；在其他道路上载人不得超过</w:t>
      </w:r>
      <w:r>
        <w:rPr>
          <w:rFonts w:ascii="仿宋_GB2312" w:eastAsia="仿宋_GB2312" w:hAnsi="仿宋_GB2312" w:cs="仿宋_GB2312"/>
          <w:sz w:val="32"/>
          <w:szCs w:val="32"/>
        </w:rPr>
        <w:t>1</w:t>
      </w:r>
      <w:r>
        <w:rPr>
          <w:rFonts w:ascii="仿宋_GB2312" w:eastAsia="仿宋_GB2312" w:hAnsi="仿宋_GB2312" w:cs="仿宋_GB2312"/>
          <w:sz w:val="32"/>
          <w:szCs w:val="32"/>
          <w:lang w:val="zh-TW" w:eastAsia="zh-TW"/>
        </w:rPr>
        <w:t>人；</w:t>
      </w:r>
    </w:p>
    <w:p w:rsidR="003F4D83" w:rsidRDefault="009514EE">
      <w:pPr>
        <w:pStyle w:val="Aa"/>
        <w:spacing w:line="560" w:lineRule="exact"/>
        <w:ind w:firstLine="643"/>
        <w:rPr>
          <w:rFonts w:ascii="仿宋_GB2312" w:eastAsia="宋体" w:hAnsi="仿宋_GB2312" w:cs="仿宋_GB2312"/>
          <w:color w:val="FF0000"/>
          <w:sz w:val="32"/>
          <w:szCs w:val="32"/>
          <w:lang w:val="zh-TW"/>
        </w:rPr>
      </w:pPr>
      <w:r>
        <w:rPr>
          <w:rFonts w:ascii="仿宋_GB2312" w:eastAsia="仿宋_GB2312" w:hAnsi="仿宋_GB2312" w:cs="仿宋_GB2312"/>
          <w:sz w:val="32"/>
          <w:szCs w:val="32"/>
          <w:lang w:val="zh-TW" w:eastAsia="zh-TW"/>
        </w:rPr>
        <w:t>（三）载物应当符合国家、省有关规定，并采取加固措施，防止发生货物散落、飘洒等影响道路通行情况。</w:t>
      </w:r>
    </w:p>
    <w:p w:rsidR="003F4D83" w:rsidRDefault="009514EE">
      <w:pPr>
        <w:pStyle w:val="Aa"/>
        <w:spacing w:line="560" w:lineRule="exact"/>
        <w:ind w:firstLine="630"/>
        <w:rPr>
          <w:rFonts w:ascii="仿宋_GB2312" w:eastAsia="宋体" w:hAnsi="仿宋_GB2312" w:cs="仿宋_GB2312"/>
          <w:sz w:val="32"/>
          <w:szCs w:val="32"/>
          <w:lang w:val="zh-TW"/>
        </w:rPr>
      </w:pPr>
      <w:r>
        <w:rPr>
          <w:rFonts w:ascii="楷体_GB2312" w:eastAsia="楷体_GB2312" w:hAnsi="楷体_GB2312" w:cs="楷体_GB2312"/>
          <w:b/>
          <w:bCs/>
          <w:sz w:val="32"/>
          <w:szCs w:val="32"/>
          <w:lang w:val="zh-TW" w:eastAsia="zh-TW"/>
        </w:rPr>
        <w:t>第二十四条【非法客运】</w:t>
      </w:r>
      <w:r>
        <w:rPr>
          <w:rFonts w:ascii="仿宋_GB2312" w:eastAsia="仿宋_GB2312" w:hAnsi="仿宋_GB2312" w:cs="仿宋_GB2312"/>
          <w:sz w:val="32"/>
          <w:szCs w:val="32"/>
          <w:lang w:val="zh-TW" w:eastAsia="zh-TW"/>
        </w:rPr>
        <w:t>禁止使用电动自行车、残疾人机动轮椅车等非机动车从事经营性客运活动。</w:t>
      </w:r>
    </w:p>
    <w:p w:rsidR="003F4D83" w:rsidRDefault="003F4D83">
      <w:pPr>
        <w:pStyle w:val="Aa"/>
        <w:spacing w:line="560" w:lineRule="exact"/>
        <w:ind w:firstLine="643"/>
        <w:jc w:val="center"/>
        <w:rPr>
          <w:rFonts w:ascii="黑体" w:eastAsia="黑体" w:hAnsi="黑体" w:cs="黑体" w:hint="default"/>
          <w:sz w:val="32"/>
          <w:szCs w:val="32"/>
          <w:lang w:val="zh-TW"/>
        </w:rPr>
      </w:pPr>
    </w:p>
    <w:p w:rsidR="003F4D83" w:rsidRDefault="009514EE">
      <w:pPr>
        <w:pStyle w:val="Aa"/>
        <w:spacing w:line="560" w:lineRule="exact"/>
        <w:ind w:firstLine="643"/>
        <w:jc w:val="center"/>
        <w:rPr>
          <w:rFonts w:ascii="黑体" w:eastAsia="黑体" w:hAnsi="黑体" w:cs="黑体" w:hint="default"/>
          <w:sz w:val="32"/>
          <w:szCs w:val="32"/>
          <w:lang w:val="zh-TW"/>
        </w:rPr>
      </w:pPr>
      <w:r>
        <w:rPr>
          <w:rFonts w:ascii="黑体" w:eastAsia="黑体" w:hAnsi="黑体" w:cs="黑体"/>
          <w:sz w:val="32"/>
          <w:szCs w:val="32"/>
          <w:lang w:val="zh-TW" w:eastAsia="zh-TW"/>
        </w:rPr>
        <w:t>第五章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停</w:t>
      </w:r>
      <w:r>
        <w:rPr>
          <w:rFonts w:ascii="黑体" w:eastAsia="黑体" w:hAnsi="黑体" w:cs="黑体"/>
          <w:sz w:val="32"/>
          <w:szCs w:val="32"/>
        </w:rPr>
        <w:t>放</w:t>
      </w:r>
      <w:r>
        <w:rPr>
          <w:rFonts w:ascii="黑体" w:eastAsia="黑体" w:hAnsi="黑体" w:cs="黑体"/>
          <w:sz w:val="32"/>
          <w:szCs w:val="32"/>
          <w:lang w:val="zh-TW" w:eastAsia="zh-TW"/>
        </w:rPr>
        <w:t>管理</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二十五</w:t>
      </w:r>
      <w:r>
        <w:rPr>
          <w:rFonts w:ascii="楷体_GB2312" w:eastAsia="楷体_GB2312" w:hAnsi="楷体_GB2312" w:cs="楷体_GB2312" w:hint="eastAsia"/>
          <w:b/>
          <w:bCs/>
          <w:color w:val="000000"/>
          <w:kern w:val="2"/>
          <w:sz w:val="32"/>
          <w:szCs w:val="32"/>
          <w:u w:color="000000"/>
          <w:lang w:val="zh-TW" w:eastAsia="zh-TW"/>
        </w:rPr>
        <w:t>条【停放场地】</w:t>
      </w:r>
      <w:r>
        <w:rPr>
          <w:rFonts w:ascii="仿宋_GB2312" w:eastAsia="仿宋_GB2312" w:hint="eastAsia"/>
          <w:sz w:val="32"/>
          <w:szCs w:val="32"/>
        </w:rPr>
        <w:t>区人民政府应当按照属地管理原则，组织有关部门划定本行政区域内的非机动车停放场地和禁止停放区域，设置明显标识，加强对非机动车停放管理。</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乡镇人民政府、街道办事处及社区居民委员会按照规定做好非机动车停放管理有关工作。</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在城市道路上设置非机动车停放场地的，</w:t>
      </w:r>
      <w:r>
        <w:rPr>
          <w:rFonts w:ascii="仿宋_GB2312" w:eastAsia="仿宋_GB2312" w:hint="eastAsia"/>
          <w:sz w:val="32"/>
          <w:szCs w:val="32"/>
          <w:lang w:eastAsia="zh-CN"/>
        </w:rPr>
        <w:t>应当保障行人和车辆正常通行，</w:t>
      </w:r>
      <w:r>
        <w:rPr>
          <w:rFonts w:ascii="仿宋_GB2312" w:eastAsia="仿宋_GB2312" w:hint="eastAsia"/>
          <w:sz w:val="32"/>
          <w:szCs w:val="32"/>
        </w:rPr>
        <w:t>不得影响道路交通安全。</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任何单位和个人不得侵占、擅自停止使用非机动车停放场地，不得将其挪作他用。</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第二</w:t>
      </w:r>
      <w:r>
        <w:rPr>
          <w:rFonts w:ascii="楷体_GB2312" w:eastAsia="楷体_GB2312" w:hAnsi="楷体_GB2312" w:cs="楷体_GB2312" w:hint="eastAsia"/>
          <w:b/>
          <w:bCs/>
          <w:color w:val="000000"/>
          <w:kern w:val="2"/>
          <w:sz w:val="32"/>
          <w:szCs w:val="32"/>
          <w:u w:color="000000"/>
          <w:lang w:eastAsia="zh-CN"/>
        </w:rPr>
        <w:t>十六</w:t>
      </w:r>
      <w:r>
        <w:rPr>
          <w:rFonts w:ascii="楷体_GB2312" w:eastAsia="楷体_GB2312" w:hAnsi="楷体_GB2312" w:cs="楷体_GB2312" w:hint="eastAsia"/>
          <w:b/>
          <w:bCs/>
          <w:color w:val="000000"/>
          <w:kern w:val="2"/>
          <w:sz w:val="32"/>
          <w:szCs w:val="32"/>
          <w:u w:color="000000"/>
          <w:lang w:val="zh-TW" w:eastAsia="zh-TW"/>
        </w:rPr>
        <w:t>条【公共场所配建】</w:t>
      </w:r>
      <w:r>
        <w:rPr>
          <w:rFonts w:ascii="仿宋_GB2312" w:eastAsia="仿宋_GB2312" w:hint="eastAsia"/>
          <w:sz w:val="32"/>
          <w:szCs w:val="32"/>
        </w:rPr>
        <w:t>政务服务中心、医院、学校、商业中心、影剧院、体育场馆、展览馆等人员密集场所，以及</w:t>
      </w:r>
      <w:r>
        <w:rPr>
          <w:rFonts w:ascii="仿宋_GB2312" w:eastAsia="仿宋_GB2312" w:hint="eastAsia"/>
          <w:sz w:val="32"/>
          <w:szCs w:val="32"/>
        </w:rPr>
        <w:lastRenderedPageBreak/>
        <w:t>车站、轨道交通站点等交通集散地</w:t>
      </w:r>
      <w:r>
        <w:rPr>
          <w:rFonts w:ascii="仿宋_GB2312" w:eastAsia="仿宋_GB2312" w:hint="eastAsia"/>
          <w:sz w:val="32"/>
          <w:szCs w:val="32"/>
        </w:rPr>
        <w:t>，建设单位应当按照有关规定规划、建设或者划定配套的非机动车停放场地。</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相关的经营管理单位应当安排专人管理或者委托非机动车停放服务机构管理，维持非机动车停放秩序。</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鼓励单位内部非机动车停放场地向社会公众开放。</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二十七</w:t>
      </w:r>
      <w:r>
        <w:rPr>
          <w:rFonts w:ascii="楷体_GB2312" w:eastAsia="楷体_GB2312" w:hAnsi="楷体_GB2312" w:cs="楷体_GB2312" w:hint="eastAsia"/>
          <w:b/>
          <w:bCs/>
          <w:color w:val="000000"/>
          <w:kern w:val="2"/>
          <w:sz w:val="32"/>
          <w:szCs w:val="32"/>
          <w:u w:color="000000"/>
          <w:lang w:val="zh-TW" w:eastAsia="zh-TW"/>
        </w:rPr>
        <w:t>条【住宅小区管理】</w:t>
      </w:r>
      <w:r>
        <w:rPr>
          <w:rFonts w:ascii="仿宋_GB2312" w:eastAsia="仿宋_GB2312" w:hint="eastAsia"/>
          <w:sz w:val="32"/>
          <w:szCs w:val="32"/>
        </w:rPr>
        <w:t>居民住宅区应当设置非机动车停放场地，并安装匹配的集中充电设施。安装集中充电设施应当符合用电安全和消防安全相关规定。</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禁止在居民住宅楼的楼梯间、楼道、安全出口等区域停放非机动车。禁止私拉电线、插座为非机动车充电。</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居民住宅区的非机动车停车场地由物业服务企业实施管理；未实行物业管理</w:t>
      </w:r>
      <w:r>
        <w:rPr>
          <w:rFonts w:ascii="仿宋_GB2312" w:eastAsia="仿宋_GB2312" w:hint="eastAsia"/>
          <w:sz w:val="32"/>
          <w:szCs w:val="32"/>
        </w:rPr>
        <w:t>的居民住宅区，由社区居民委员会组织实施管理。</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二十八</w:t>
      </w:r>
      <w:r>
        <w:rPr>
          <w:rFonts w:ascii="楷体_GB2312" w:eastAsia="楷体_GB2312" w:hAnsi="楷体_GB2312" w:cs="楷体_GB2312" w:hint="eastAsia"/>
          <w:b/>
          <w:bCs/>
          <w:color w:val="000000"/>
          <w:kern w:val="2"/>
          <w:sz w:val="32"/>
          <w:szCs w:val="32"/>
          <w:u w:color="000000"/>
          <w:lang w:val="zh-TW" w:eastAsia="zh-TW"/>
        </w:rPr>
        <w:t>条【</w:t>
      </w:r>
      <w:r>
        <w:rPr>
          <w:rFonts w:ascii="楷体_GB2312" w:eastAsia="楷体_GB2312" w:hAnsi="楷体_GB2312" w:cs="楷体_GB2312" w:hint="eastAsia"/>
          <w:b/>
          <w:bCs/>
          <w:color w:val="000000"/>
          <w:kern w:val="2"/>
          <w:sz w:val="32"/>
          <w:szCs w:val="32"/>
          <w:u w:color="000000"/>
          <w:lang w:eastAsia="zh-CN"/>
        </w:rPr>
        <w:t>互联网租赁自行车</w:t>
      </w:r>
      <w:r>
        <w:rPr>
          <w:rFonts w:ascii="楷体_GB2312" w:eastAsia="楷体_GB2312" w:hAnsi="楷体_GB2312" w:cs="楷体_GB2312" w:hint="eastAsia"/>
          <w:b/>
          <w:bCs/>
          <w:color w:val="000000"/>
          <w:kern w:val="2"/>
          <w:sz w:val="32"/>
          <w:szCs w:val="32"/>
          <w:u w:color="000000"/>
          <w:lang w:val="zh-TW" w:eastAsia="zh-TW"/>
        </w:rPr>
        <w:t>企业责任】</w:t>
      </w:r>
      <w:r>
        <w:rPr>
          <w:rFonts w:ascii="仿宋_GB2312" w:eastAsia="仿宋_GB2312" w:hint="eastAsia"/>
          <w:sz w:val="32"/>
          <w:szCs w:val="32"/>
          <w:lang w:eastAsia="zh-CN"/>
        </w:rPr>
        <w:t>互联网租赁自行车经营企业应当加强对本企业的互联</w:t>
      </w:r>
      <w:r>
        <w:rPr>
          <w:rFonts w:ascii="仿宋_GB2312" w:eastAsia="仿宋_GB2312" w:hint="eastAsia"/>
          <w:sz w:val="32"/>
          <w:szCs w:val="32"/>
        </w:rPr>
        <w:t>网租赁自行车的停放管理，维护道路交通安全和市容环境秩序，并遵守下列规定：</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（一）按照市城市管理部门确定的调控标准投放互联网租赁自行车；</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（二）运用电子地图、电子围栏等现代信息技术平台，通过客户端有效告知驾驶人允许停放、禁止停放区域以及有关惩戒措施，规范停放管理；</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（三）建立施行定时巡检制度，配备专职工作人员从事车辆调度、停放秩序的管理维护，及时清理占用道路、绿地等公共场所的车辆和损坏、废弃车辆。</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lastRenderedPageBreak/>
        <w:t>第</w:t>
      </w:r>
      <w:r>
        <w:rPr>
          <w:rFonts w:ascii="楷体_GB2312" w:eastAsia="楷体_GB2312" w:hAnsi="楷体_GB2312" w:cs="楷体_GB2312" w:hint="eastAsia"/>
          <w:b/>
          <w:bCs/>
          <w:color w:val="000000"/>
          <w:kern w:val="2"/>
          <w:sz w:val="32"/>
          <w:szCs w:val="32"/>
          <w:u w:color="000000"/>
          <w:lang w:eastAsia="zh-CN"/>
        </w:rPr>
        <w:t>二十九</w:t>
      </w:r>
      <w:r>
        <w:rPr>
          <w:rFonts w:ascii="楷体_GB2312" w:eastAsia="楷体_GB2312" w:hAnsi="楷体_GB2312" w:cs="楷体_GB2312" w:hint="eastAsia"/>
          <w:b/>
          <w:bCs/>
          <w:color w:val="000000"/>
          <w:kern w:val="2"/>
          <w:sz w:val="32"/>
          <w:szCs w:val="32"/>
          <w:u w:color="000000"/>
          <w:lang w:val="zh-TW" w:eastAsia="zh-TW"/>
        </w:rPr>
        <w:t>条【部门监管】</w:t>
      </w:r>
      <w:r>
        <w:rPr>
          <w:rFonts w:ascii="仿宋_GB2312" w:eastAsia="仿宋_GB2312" w:hint="eastAsia"/>
          <w:sz w:val="32"/>
          <w:szCs w:val="32"/>
        </w:rPr>
        <w:t>市城市管理部门应当会同有关部门建立全市互联网租赁自行车经营监管机制，实行动态管理。</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区城市管理部门对本行政区域内互联网租赁自行车停放秩序建立巡查考核制度，考核情况与核定互联网租赁自行车经营企业的投放量相挂钩。</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三十</w:t>
      </w:r>
      <w:r>
        <w:rPr>
          <w:rFonts w:ascii="楷体_GB2312" w:eastAsia="楷体_GB2312" w:hAnsi="楷体_GB2312" w:cs="楷体_GB2312" w:hint="eastAsia"/>
          <w:b/>
          <w:bCs/>
          <w:color w:val="000000"/>
          <w:kern w:val="2"/>
          <w:sz w:val="32"/>
          <w:szCs w:val="32"/>
          <w:u w:color="000000"/>
          <w:lang w:val="zh-TW" w:eastAsia="zh-TW"/>
        </w:rPr>
        <w:t>条【经营服</w:t>
      </w:r>
      <w:r>
        <w:rPr>
          <w:rFonts w:ascii="楷体_GB2312" w:eastAsia="楷体_GB2312" w:hAnsi="楷体_GB2312" w:cs="楷体_GB2312" w:hint="eastAsia"/>
          <w:b/>
          <w:bCs/>
          <w:color w:val="000000"/>
          <w:kern w:val="2"/>
          <w:sz w:val="32"/>
          <w:szCs w:val="32"/>
          <w:u w:color="000000"/>
          <w:lang w:val="zh-TW" w:eastAsia="zh-TW"/>
        </w:rPr>
        <w:t>务规范】</w:t>
      </w:r>
      <w:r>
        <w:rPr>
          <w:rFonts w:ascii="仿宋_GB2312" w:eastAsia="仿宋_GB2312" w:hint="eastAsia"/>
          <w:sz w:val="32"/>
          <w:szCs w:val="32"/>
        </w:rPr>
        <w:t>非机动车停放经营者应当遵守下列规定：</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（一）依法办理有关经营手续，划定经营范围并标线；</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（二）设置明显的停放服务标识牌，标明收费价格标准、停车服务时间段、经营者信息及监督投诉电话；</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（三）维护经营范围内的非机动车停放秩序、车辆安全和环境卫生。</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从事停车服务的工作人员应当统一着装，佩带明显标识或者证件，在提供停车服务前预先收取停车费，并出具收费凭证，妥善看管停放车辆。</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因管理不当造成非机动车丢失、损坏的，非机动车停放场地经营者应当依法承担赔偿责任。</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三十一</w:t>
      </w:r>
      <w:r>
        <w:rPr>
          <w:rFonts w:ascii="楷体_GB2312" w:eastAsia="楷体_GB2312" w:hAnsi="楷体_GB2312" w:cs="楷体_GB2312" w:hint="eastAsia"/>
          <w:b/>
          <w:bCs/>
          <w:color w:val="000000"/>
          <w:kern w:val="2"/>
          <w:sz w:val="32"/>
          <w:szCs w:val="32"/>
          <w:u w:color="000000"/>
          <w:lang w:val="zh-TW" w:eastAsia="zh-TW"/>
        </w:rPr>
        <w:t>条【停放秩序】</w:t>
      </w:r>
      <w:r>
        <w:rPr>
          <w:rFonts w:ascii="仿宋_GB2312" w:eastAsia="仿宋_GB2312" w:hint="eastAsia"/>
          <w:sz w:val="32"/>
          <w:szCs w:val="32"/>
        </w:rPr>
        <w:t>非机动车驾驶人应当将非机动车停放在非机动车停放场地。没有设置非机动车停放场地的，车辆停放不得影响市容环境秩序和行人、车辆正常通行，不得妨碍市政公共设施的正常使用及维护。</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在非机动车停放经营者经营范围内停放的，应当听从工作人员引导，在指定地点规范停放。</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三十二</w:t>
      </w:r>
      <w:r>
        <w:rPr>
          <w:rFonts w:ascii="楷体_GB2312" w:eastAsia="楷体_GB2312" w:hAnsi="楷体_GB2312" w:cs="楷体_GB2312" w:hint="eastAsia"/>
          <w:b/>
          <w:bCs/>
          <w:color w:val="000000"/>
          <w:kern w:val="2"/>
          <w:sz w:val="32"/>
          <w:szCs w:val="32"/>
          <w:u w:color="000000"/>
          <w:lang w:val="zh-TW" w:eastAsia="zh-TW"/>
        </w:rPr>
        <w:t>条【禁停区域】</w:t>
      </w:r>
      <w:r>
        <w:rPr>
          <w:rFonts w:ascii="仿宋_GB2312" w:eastAsia="仿宋_GB2312" w:hint="eastAsia"/>
          <w:sz w:val="32"/>
          <w:szCs w:val="32"/>
        </w:rPr>
        <w:t>下列区域禁止停放非机动车</w:t>
      </w:r>
      <w:r>
        <w:rPr>
          <w:rFonts w:ascii="仿宋_GB2312" w:eastAsia="仿宋_GB2312" w:hint="eastAsia"/>
          <w:sz w:val="32"/>
          <w:szCs w:val="32"/>
        </w:rPr>
        <w:t>:</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lastRenderedPageBreak/>
        <w:t>（一）消防通道、疏散通道、安全出口等公共设施处；</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（二）道路交叉口、人员密集场所出入口等公共场所划定的禁止</w:t>
      </w:r>
      <w:r>
        <w:rPr>
          <w:rFonts w:ascii="仿宋_GB2312" w:eastAsia="仿宋_GB2312" w:hint="eastAsia"/>
          <w:sz w:val="32"/>
          <w:szCs w:val="32"/>
        </w:rPr>
        <w:t>停放区域；</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（三）人行道内禁止停放区域、盲道；</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（四）机动车车道内。</w:t>
      </w:r>
    </w:p>
    <w:p w:rsidR="003F4D83" w:rsidRDefault="009514EE">
      <w:pPr>
        <w:spacing w:line="560" w:lineRule="atLeast"/>
        <w:ind w:firstLineChars="200" w:firstLine="643"/>
        <w:rPr>
          <w:rFonts w:ascii="仿宋_GB2312" w:eastAsia="仿宋_GB2312"/>
          <w:sz w:val="32"/>
          <w:szCs w:val="32"/>
        </w:rPr>
      </w:pPr>
      <w:r>
        <w:rPr>
          <w:rFonts w:ascii="楷体_GB2312" w:eastAsia="楷体_GB2312" w:hAnsi="楷体_GB2312" w:cs="楷体_GB2312" w:hint="eastAsia"/>
          <w:b/>
          <w:bCs/>
          <w:color w:val="000000"/>
          <w:kern w:val="2"/>
          <w:sz w:val="32"/>
          <w:szCs w:val="32"/>
          <w:u w:color="000000"/>
          <w:lang w:val="zh-TW" w:eastAsia="zh-TW"/>
        </w:rPr>
        <w:t>第</w:t>
      </w:r>
      <w:r>
        <w:rPr>
          <w:rFonts w:ascii="楷体_GB2312" w:eastAsia="楷体_GB2312" w:hAnsi="楷体_GB2312" w:cs="楷体_GB2312" w:hint="eastAsia"/>
          <w:b/>
          <w:bCs/>
          <w:color w:val="000000"/>
          <w:kern w:val="2"/>
          <w:sz w:val="32"/>
          <w:szCs w:val="32"/>
          <w:u w:color="000000"/>
          <w:lang w:eastAsia="zh-CN"/>
        </w:rPr>
        <w:t>三十三</w:t>
      </w:r>
      <w:r>
        <w:rPr>
          <w:rFonts w:ascii="楷体_GB2312" w:eastAsia="楷体_GB2312" w:hAnsi="楷体_GB2312" w:cs="楷体_GB2312" w:hint="eastAsia"/>
          <w:b/>
          <w:bCs/>
          <w:color w:val="000000"/>
          <w:kern w:val="2"/>
          <w:sz w:val="32"/>
          <w:szCs w:val="32"/>
          <w:u w:color="000000"/>
          <w:lang w:val="zh-TW" w:eastAsia="zh-TW"/>
        </w:rPr>
        <w:t>条【沿街秩序维护】</w:t>
      </w:r>
      <w:r>
        <w:rPr>
          <w:rFonts w:ascii="仿宋_GB2312" w:eastAsia="仿宋_GB2312" w:hint="eastAsia"/>
          <w:sz w:val="32"/>
          <w:szCs w:val="32"/>
        </w:rPr>
        <w:t>沿街的国家机关、企业、事业单位、社会团体、个体工商户等单位，维护其市容环境卫生责任区范围内的非机动车停车秩序。</w:t>
      </w:r>
    </w:p>
    <w:p w:rsidR="003F4D83" w:rsidRDefault="009514EE">
      <w:pPr>
        <w:spacing w:line="560" w:lineRule="atLeast"/>
        <w:ind w:firstLineChars="200" w:firstLine="640"/>
        <w:rPr>
          <w:rFonts w:ascii="仿宋_GB2312" w:eastAsia="仿宋_GB2312"/>
          <w:sz w:val="32"/>
          <w:szCs w:val="32"/>
        </w:rPr>
      </w:pPr>
      <w:r>
        <w:rPr>
          <w:rFonts w:ascii="仿宋_GB2312" w:eastAsia="仿宋_GB2312" w:hint="eastAsia"/>
          <w:sz w:val="32"/>
          <w:szCs w:val="32"/>
        </w:rPr>
        <w:t>对随意停放非机动车的，沿街单位可以予以劝阻，引导其停放至非机动车停放场地，也可以向区城市管理行政主管部门举报。</w:t>
      </w:r>
    </w:p>
    <w:p w:rsidR="003F4D83" w:rsidRDefault="003F4D83">
      <w:pPr>
        <w:pStyle w:val="Aa"/>
        <w:spacing w:line="560" w:lineRule="exact"/>
        <w:jc w:val="center"/>
        <w:rPr>
          <w:rFonts w:ascii="仿宋_GB2312" w:eastAsia="仿宋_GB2312" w:hAnsi="仿宋_GB2312" w:cs="仿宋_GB2312" w:hint="default"/>
          <w:sz w:val="32"/>
          <w:szCs w:val="32"/>
          <w:lang w:val="zh-TW" w:eastAsia="zh-TW"/>
        </w:rPr>
      </w:pPr>
    </w:p>
    <w:p w:rsidR="003F4D83" w:rsidRDefault="009514EE">
      <w:pPr>
        <w:pStyle w:val="Aa"/>
        <w:spacing w:line="560" w:lineRule="exact"/>
        <w:jc w:val="center"/>
        <w:rPr>
          <w:rFonts w:ascii="黑体" w:eastAsia="黑体" w:hAnsi="黑体" w:cs="黑体" w:hint="default"/>
          <w:b/>
          <w:sz w:val="32"/>
          <w:szCs w:val="32"/>
          <w:lang w:val="zh-TW"/>
        </w:rPr>
      </w:pPr>
      <w:r>
        <w:rPr>
          <w:rFonts w:ascii="黑体" w:eastAsia="黑体" w:hAnsi="黑体" w:cs="黑体"/>
          <w:sz w:val="32"/>
          <w:szCs w:val="32"/>
          <w:lang w:val="zh-TW" w:eastAsia="zh-TW"/>
        </w:rPr>
        <w:t>第六章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法律责</w:t>
      </w:r>
      <w:r>
        <w:rPr>
          <w:rFonts w:ascii="黑体" w:eastAsia="黑体" w:hAnsi="黑体" w:cs="黑体"/>
          <w:b/>
          <w:sz w:val="32"/>
          <w:szCs w:val="32"/>
          <w:lang w:val="zh-TW" w:eastAsia="zh-TW"/>
        </w:rPr>
        <w:t>任</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shd w:val="clear" w:color="auto" w:fill="FFFFFF"/>
          <w:lang w:val="zh-TW" w:eastAsia="zh-TW"/>
        </w:rPr>
        <w:t>第三十</w:t>
      </w:r>
      <w:r>
        <w:rPr>
          <w:rFonts w:ascii="楷体_GB2312" w:eastAsia="楷体_GB2312" w:hAnsi="楷体_GB2312" w:cs="楷体_GB2312"/>
          <w:b/>
          <w:bCs/>
          <w:sz w:val="32"/>
          <w:szCs w:val="32"/>
          <w:shd w:val="clear" w:color="auto" w:fill="FFFFFF"/>
        </w:rPr>
        <w:t>四</w:t>
      </w:r>
      <w:r>
        <w:rPr>
          <w:rFonts w:ascii="楷体_GB2312" w:eastAsia="楷体_GB2312" w:hAnsi="楷体_GB2312" w:cs="楷体_GB2312"/>
          <w:b/>
          <w:bCs/>
          <w:sz w:val="32"/>
          <w:szCs w:val="32"/>
          <w:shd w:val="clear" w:color="auto" w:fill="FFFFFF"/>
          <w:lang w:val="zh-TW" w:eastAsia="zh-TW"/>
        </w:rPr>
        <w:t>条</w:t>
      </w:r>
      <w:r>
        <w:rPr>
          <w:rFonts w:ascii="楷体_GB2312" w:eastAsia="楷体_GB2312" w:hAnsi="楷体_GB2312" w:cs="楷体_GB2312"/>
          <w:b/>
          <w:bCs/>
          <w:sz w:val="32"/>
          <w:szCs w:val="32"/>
          <w:lang w:val="zh-TW" w:eastAsia="zh-TW"/>
        </w:rPr>
        <w:t>【援引条款】</w:t>
      </w:r>
      <w:r>
        <w:rPr>
          <w:rFonts w:ascii="仿宋_GB2312" w:eastAsia="仿宋_GB2312" w:hAnsi="仿宋_GB2312" w:cs="仿宋_GB2312"/>
          <w:sz w:val="32"/>
          <w:szCs w:val="32"/>
          <w:lang w:val="zh-TW" w:eastAsia="zh-TW"/>
        </w:rPr>
        <w:t>违反本办法规定的行为，法律法规已有处罚规定的，从其规定。</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第三十</w:t>
      </w:r>
      <w:r>
        <w:rPr>
          <w:rFonts w:ascii="楷体_GB2312" w:eastAsia="楷体_GB2312" w:hAnsi="楷体_GB2312" w:cs="楷体_GB2312"/>
          <w:b/>
          <w:bCs/>
          <w:sz w:val="32"/>
          <w:szCs w:val="32"/>
        </w:rPr>
        <w:t>五</w:t>
      </w:r>
      <w:r>
        <w:rPr>
          <w:rFonts w:ascii="楷体_GB2312" w:eastAsia="楷体_GB2312" w:hAnsi="楷体_GB2312" w:cs="楷体_GB2312"/>
          <w:b/>
          <w:bCs/>
          <w:sz w:val="32"/>
          <w:szCs w:val="32"/>
          <w:lang w:val="zh-TW" w:eastAsia="zh-TW"/>
        </w:rPr>
        <w:t>条【经营性拼加改装违法行为责任】</w:t>
      </w:r>
      <w:r>
        <w:rPr>
          <w:rFonts w:ascii="仿宋_GB2312" w:eastAsia="仿宋_GB2312" w:hAnsi="仿宋_GB2312" w:cs="仿宋_GB2312"/>
          <w:sz w:val="32"/>
          <w:szCs w:val="32"/>
          <w:lang w:val="zh-TW" w:eastAsia="zh-TW"/>
        </w:rPr>
        <w:t>从事经营性拼装、加装、改装非机动车或者销售拼装、加装、改装非机动车的，由市场监督管理部门处以五千元以上二万元以下罚款。</w:t>
      </w:r>
    </w:p>
    <w:p w:rsidR="003F4D83" w:rsidRDefault="009514EE">
      <w:pPr>
        <w:pStyle w:val="Aa"/>
        <w:spacing w:line="560" w:lineRule="exact"/>
        <w:ind w:firstLine="643"/>
        <w:jc w:val="left"/>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t>第三十</w:t>
      </w:r>
      <w:r>
        <w:rPr>
          <w:rFonts w:ascii="楷体_GB2312" w:eastAsia="楷体_GB2312" w:hAnsi="楷体_GB2312" w:cs="楷体_GB2312"/>
          <w:b/>
          <w:bCs/>
          <w:sz w:val="32"/>
          <w:szCs w:val="32"/>
        </w:rPr>
        <w:t>六</w:t>
      </w:r>
      <w:r>
        <w:rPr>
          <w:rFonts w:ascii="楷体_GB2312" w:eastAsia="楷体_GB2312" w:hAnsi="楷体_GB2312" w:cs="楷体_GB2312"/>
          <w:b/>
          <w:bCs/>
          <w:sz w:val="32"/>
          <w:szCs w:val="32"/>
          <w:lang w:val="zh-TW" w:eastAsia="zh-TW"/>
        </w:rPr>
        <w:t>条【对</w:t>
      </w:r>
      <w:r>
        <w:rPr>
          <w:rFonts w:ascii="楷体_GB2312" w:eastAsia="楷体_GB2312" w:hAnsi="楷体_GB2312" w:cs="楷体_GB2312"/>
          <w:b/>
          <w:bCs/>
          <w:sz w:val="32"/>
          <w:szCs w:val="32"/>
        </w:rPr>
        <w:t>非</w:t>
      </w:r>
      <w:r>
        <w:rPr>
          <w:rFonts w:ascii="楷体_GB2312" w:eastAsia="楷体_GB2312" w:hAnsi="楷体_GB2312" w:cs="楷体_GB2312"/>
          <w:b/>
          <w:bCs/>
          <w:sz w:val="32"/>
          <w:szCs w:val="32"/>
          <w:lang w:val="zh-TW" w:eastAsia="zh-TW"/>
        </w:rPr>
        <w:t>机动车道路交通安全违法行为的处罚】</w:t>
      </w:r>
      <w:r>
        <w:rPr>
          <w:rFonts w:ascii="仿宋_GB2312" w:eastAsia="仿宋_GB2312" w:hAnsi="仿宋_GB2312" w:cs="仿宋_GB2312"/>
          <w:sz w:val="32"/>
          <w:szCs w:val="32"/>
          <w:lang w:val="zh-TW" w:eastAsia="zh-TW"/>
        </w:rPr>
        <w:t>违反本办法规定，有下列情形之一的，由公安机关交通管理部门按下列规定处罚：</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（一）电动自行车未按规定登记上道路行驶的，处以五十元罚款；</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（二）盗用、冒用</w:t>
      </w:r>
      <w:r>
        <w:rPr>
          <w:rFonts w:ascii="仿宋_GB2312" w:eastAsia="仿宋_GB2312" w:hAnsi="仿宋_GB2312" w:cs="仿宋_GB2312"/>
          <w:sz w:val="32"/>
          <w:szCs w:val="32"/>
          <w:lang w:val="zh-TW"/>
        </w:rPr>
        <w:t>，</w:t>
      </w:r>
      <w:r>
        <w:rPr>
          <w:rFonts w:ascii="仿宋_GB2312" w:eastAsia="仿宋_GB2312" w:hAnsi="仿宋_GB2312" w:cs="仿宋_GB2312"/>
          <w:sz w:val="32"/>
          <w:szCs w:val="32"/>
          <w:lang w:val="zh-TW" w:eastAsia="zh-TW"/>
        </w:rPr>
        <w:t>或者使用伪造、变造的电动自行车牌</w:t>
      </w:r>
      <w:r>
        <w:rPr>
          <w:rFonts w:ascii="仿宋_GB2312" w:eastAsia="仿宋_GB2312" w:hAnsi="仿宋_GB2312" w:cs="仿宋_GB2312"/>
          <w:sz w:val="32"/>
          <w:szCs w:val="32"/>
          <w:lang w:val="zh-TW" w:eastAsia="zh-TW"/>
        </w:rPr>
        <w:lastRenderedPageBreak/>
        <w:t>证</w:t>
      </w:r>
      <w:r>
        <w:rPr>
          <w:rFonts w:ascii="仿宋_GB2312" w:eastAsia="仿宋_GB2312" w:hAnsi="仿宋_GB2312" w:cs="仿宋_GB2312"/>
          <w:sz w:val="32"/>
          <w:szCs w:val="32"/>
        </w:rPr>
        <w:t>或临时通行牌证</w:t>
      </w:r>
      <w:r>
        <w:rPr>
          <w:rFonts w:ascii="仿宋_GB2312" w:eastAsia="仿宋_GB2312" w:hAnsi="仿宋_GB2312" w:cs="仿宋_GB2312"/>
          <w:sz w:val="32"/>
          <w:szCs w:val="32"/>
          <w:lang w:val="zh-TW" w:eastAsia="zh-TW"/>
        </w:rPr>
        <w:t>的，收缴牌证，处以</w:t>
      </w:r>
      <w:r>
        <w:rPr>
          <w:rFonts w:ascii="仿宋_GB2312" w:eastAsia="仿宋_GB2312" w:hAnsi="仿宋_GB2312" w:cs="仿宋_GB2312"/>
          <w:sz w:val="32"/>
          <w:szCs w:val="32"/>
        </w:rPr>
        <w:t>五十</w:t>
      </w:r>
      <w:r>
        <w:rPr>
          <w:rFonts w:ascii="仿宋_GB2312" w:eastAsia="仿宋_GB2312" w:hAnsi="仿宋_GB2312" w:cs="仿宋_GB2312"/>
          <w:sz w:val="32"/>
          <w:szCs w:val="32"/>
          <w:lang w:val="zh-TW" w:eastAsia="zh-TW"/>
        </w:rPr>
        <w:t>元罚款；</w:t>
      </w:r>
    </w:p>
    <w:p w:rsidR="003F4D83" w:rsidRDefault="009514EE">
      <w:pPr>
        <w:pStyle w:val="Aa"/>
        <w:spacing w:line="560" w:lineRule="exact"/>
        <w:ind w:firstLine="640"/>
        <w:jc w:val="left"/>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（三）已经登记的电动自行车上道路行驶，未悬挂号牌，号牌不完整、</w:t>
      </w:r>
      <w:r>
        <w:rPr>
          <w:rFonts w:ascii="仿宋_GB2312" w:eastAsia="仿宋_GB2312" w:hAnsi="仿宋_GB2312" w:cs="仿宋_GB2312"/>
          <w:sz w:val="32"/>
          <w:szCs w:val="32"/>
        </w:rPr>
        <w:t>不清晰，</w:t>
      </w:r>
      <w:r>
        <w:rPr>
          <w:rFonts w:ascii="仿宋_GB2312" w:eastAsia="仿宋_GB2312" w:hAnsi="仿宋_GB2312" w:cs="仿宋_GB2312"/>
          <w:sz w:val="32"/>
          <w:szCs w:val="32"/>
          <w:lang w:val="zh-TW" w:eastAsia="zh-TW"/>
        </w:rPr>
        <w:t>或者故意污损、遮挡号牌的，处以警告或二十元罚款；</w:t>
      </w:r>
    </w:p>
    <w:p w:rsidR="003F4D83" w:rsidRDefault="009514EE">
      <w:pPr>
        <w:pStyle w:val="Aa"/>
        <w:spacing w:line="560" w:lineRule="exact"/>
        <w:ind w:firstLine="643"/>
        <w:rPr>
          <w:rFonts w:ascii="仿宋_GB2312" w:eastAsia="仿宋_GB2312" w:hAnsi="仿宋_GB2312" w:cs="仿宋_GB2312" w:hint="default"/>
          <w:sz w:val="32"/>
          <w:szCs w:val="32"/>
          <w:lang w:val="zh-TW"/>
        </w:rPr>
      </w:pPr>
      <w:r>
        <w:rPr>
          <w:rFonts w:ascii="仿宋_GB2312" w:eastAsia="仿宋_GB2312" w:hAnsi="仿宋_GB2312" w:cs="仿宋_GB2312"/>
          <w:sz w:val="32"/>
          <w:szCs w:val="32"/>
          <w:lang w:val="zh-TW" w:eastAsia="zh-TW"/>
        </w:rPr>
        <w:t>（四）非机动车载物未采取加固措施，发生货物散落、飘洒等影响道路通行情况的，处以二十元罚款</w:t>
      </w:r>
      <w:r>
        <w:rPr>
          <w:rFonts w:ascii="仿宋_GB2312" w:eastAsia="仿宋_GB2312" w:hAnsi="仿宋_GB2312" w:cs="仿宋_GB2312"/>
          <w:sz w:val="32"/>
          <w:szCs w:val="32"/>
          <w:lang w:val="zh-TW"/>
        </w:rPr>
        <w:t>；</w:t>
      </w:r>
    </w:p>
    <w:p w:rsidR="003F4D83" w:rsidRDefault="009514EE">
      <w:pPr>
        <w:pStyle w:val="Aa"/>
        <w:spacing w:line="560" w:lineRule="exact"/>
        <w:ind w:firstLine="640"/>
        <w:rPr>
          <w:rFonts w:ascii="仿宋_GB2312" w:eastAsia="仿宋_GB2312" w:hAnsi="仿宋_GB2312" w:cs="仿宋_GB2312" w:hint="default"/>
          <w:sz w:val="32"/>
          <w:szCs w:val="32"/>
          <w:lang w:val="zh-TW"/>
        </w:rPr>
      </w:pPr>
      <w:r>
        <w:rPr>
          <w:rFonts w:ascii="仿宋_GB2312" w:eastAsia="仿宋_GB2312" w:hAnsi="仿宋_GB2312" w:cs="仿宋_GB2312"/>
          <w:sz w:val="32"/>
          <w:szCs w:val="32"/>
          <w:lang w:val="zh-TW" w:eastAsia="zh-TW"/>
        </w:rPr>
        <w:t>（五）驾驶拼装</w:t>
      </w:r>
      <w:r>
        <w:rPr>
          <w:rFonts w:ascii="仿宋_GB2312" w:eastAsia="仿宋_GB2312" w:hAnsi="仿宋_GB2312" w:cs="仿宋_GB2312"/>
          <w:sz w:val="32"/>
          <w:szCs w:val="32"/>
        </w:rPr>
        <w:t>的非机动车，或驾驶</w:t>
      </w:r>
      <w:r>
        <w:rPr>
          <w:rFonts w:ascii="仿宋_GB2312" w:eastAsia="仿宋_GB2312" w:hAnsi="仿宋_GB2312" w:cs="仿宋_GB2312"/>
          <w:sz w:val="32"/>
          <w:szCs w:val="32"/>
          <w:lang w:val="zh-TW" w:eastAsia="zh-TW"/>
        </w:rPr>
        <w:t>加装、改装等改变外形结构或者更改技术参数影响行驶安全的</w:t>
      </w:r>
      <w:r>
        <w:rPr>
          <w:rFonts w:ascii="仿宋_GB2312" w:eastAsia="仿宋_GB2312" w:hAnsi="仿宋_GB2312" w:cs="仿宋_GB2312"/>
          <w:sz w:val="32"/>
          <w:szCs w:val="32"/>
        </w:rPr>
        <w:t>非机动车</w:t>
      </w:r>
      <w:r>
        <w:rPr>
          <w:rFonts w:ascii="仿宋_GB2312" w:eastAsia="仿宋_GB2312" w:hAnsi="仿宋_GB2312" w:cs="仿宋_GB2312"/>
          <w:sz w:val="32"/>
          <w:szCs w:val="32"/>
          <w:lang w:val="zh-TW" w:eastAsia="zh-TW"/>
        </w:rPr>
        <w:t>，责令改正并处以五十元罚款</w:t>
      </w:r>
      <w:r>
        <w:rPr>
          <w:rFonts w:ascii="仿宋_GB2312" w:eastAsia="仿宋_GB2312" w:hAnsi="仿宋_GB2312" w:cs="仿宋_GB2312"/>
          <w:sz w:val="32"/>
          <w:szCs w:val="32"/>
          <w:lang w:val="zh-TW"/>
        </w:rPr>
        <w:t>。</w:t>
      </w:r>
    </w:p>
    <w:p w:rsidR="003F4D83" w:rsidRDefault="009514EE">
      <w:pPr>
        <w:widowControl w:val="0"/>
        <w:spacing w:line="560" w:lineRule="exact"/>
        <w:ind w:firstLineChars="200" w:firstLine="643"/>
        <w:rPr>
          <w:rFonts w:ascii="仿宋_GB2312" w:eastAsia="仿宋_GB2312" w:hAnsi="仿宋_GB2312" w:cs="仿宋_GB2312"/>
          <w:color w:val="000000"/>
          <w:kern w:val="2"/>
          <w:sz w:val="32"/>
          <w:szCs w:val="32"/>
          <w:u w:color="000000"/>
          <w:lang w:val="zh-TW" w:eastAsia="zh-CN"/>
        </w:rPr>
      </w:pPr>
      <w:r>
        <w:rPr>
          <w:rFonts w:ascii="楷体_GB2312" w:eastAsia="楷体_GB2312" w:hAnsi="楷体_GB2312" w:cs="楷体_GB2312"/>
          <w:b/>
          <w:bCs/>
          <w:sz w:val="32"/>
          <w:szCs w:val="32"/>
          <w:lang w:val="zh-TW" w:eastAsia="zh-TW"/>
        </w:rPr>
        <w:t>第三十</w:t>
      </w:r>
      <w:r>
        <w:rPr>
          <w:rFonts w:ascii="楷体_GB2312" w:eastAsia="楷体_GB2312" w:hAnsi="楷体_GB2312" w:cs="楷体_GB2312"/>
          <w:b/>
          <w:bCs/>
          <w:sz w:val="32"/>
          <w:szCs w:val="32"/>
        </w:rPr>
        <w:t>七</w:t>
      </w:r>
      <w:r>
        <w:rPr>
          <w:rFonts w:ascii="楷体_GB2312" w:eastAsia="楷体_GB2312" w:hAnsi="楷体_GB2312" w:cs="楷体_GB2312"/>
          <w:b/>
          <w:bCs/>
          <w:sz w:val="32"/>
          <w:szCs w:val="32"/>
          <w:lang w:val="zh-TW" w:eastAsia="zh-TW"/>
        </w:rPr>
        <w:t>条</w:t>
      </w:r>
      <w:r>
        <w:rPr>
          <w:rFonts w:ascii="楷体_GB2312" w:eastAsia="楷体_GB2312" w:hAnsi="楷体_GB2312" w:cs="楷体_GB2312" w:hint="eastAsia"/>
          <w:b/>
          <w:bCs/>
          <w:color w:val="000000"/>
          <w:kern w:val="2"/>
          <w:sz w:val="32"/>
          <w:szCs w:val="32"/>
          <w:u w:color="000000"/>
          <w:lang w:val="zh-TW" w:eastAsia="zh-TW"/>
        </w:rPr>
        <w:t>【</w:t>
      </w:r>
      <w:r>
        <w:rPr>
          <w:rFonts w:ascii="楷体_GB2312" w:eastAsia="楷体_GB2312" w:hAnsi="楷体_GB2312" w:cs="楷体_GB2312" w:hint="eastAsia"/>
          <w:b/>
          <w:bCs/>
          <w:color w:val="000000"/>
          <w:kern w:val="2"/>
          <w:sz w:val="32"/>
          <w:szCs w:val="32"/>
          <w:u w:color="000000"/>
          <w:lang w:val="zh-TW" w:eastAsia="zh-CN"/>
        </w:rPr>
        <w:t>违规经营行为处罚</w:t>
      </w:r>
      <w:r>
        <w:rPr>
          <w:rFonts w:ascii="楷体_GB2312" w:eastAsia="楷体_GB2312" w:hAnsi="楷体_GB2312" w:cs="楷体_GB2312" w:hint="eastAsia"/>
          <w:b/>
          <w:bCs/>
          <w:color w:val="000000"/>
          <w:kern w:val="2"/>
          <w:sz w:val="32"/>
          <w:szCs w:val="32"/>
          <w:u w:color="000000"/>
          <w:lang w:val="zh-TW" w:eastAsia="zh-TW"/>
        </w:rPr>
        <w:t>】</w:t>
      </w:r>
      <w:r>
        <w:rPr>
          <w:rFonts w:ascii="仿宋_GB2312" w:eastAsia="仿宋_GB2312" w:hAnsi="仿宋_GB2312" w:cs="仿宋_GB2312" w:hint="eastAsia"/>
          <w:color w:val="000000"/>
          <w:kern w:val="2"/>
          <w:sz w:val="32"/>
          <w:szCs w:val="32"/>
          <w:u w:color="000000"/>
          <w:lang w:val="zh-TW" w:eastAsia="zh-CN"/>
        </w:rPr>
        <w:t>非机动车停放经营者违反</w:t>
      </w:r>
      <w:r>
        <w:rPr>
          <w:rFonts w:ascii="仿宋_GB2312" w:eastAsia="仿宋_GB2312" w:hAnsi="仿宋_GB2312" w:cs="仿宋_GB2312" w:hint="eastAsia"/>
          <w:color w:val="000000"/>
          <w:kern w:val="2"/>
          <w:sz w:val="32"/>
          <w:szCs w:val="32"/>
          <w:u w:color="000000"/>
          <w:lang w:val="zh-TW" w:eastAsia="zh-TW"/>
        </w:rPr>
        <w:t>本办法</w:t>
      </w:r>
      <w:r>
        <w:rPr>
          <w:rFonts w:ascii="仿宋_GB2312" w:eastAsia="仿宋_GB2312" w:hAnsi="仿宋_GB2312" w:cs="仿宋_GB2312" w:hint="eastAsia"/>
          <w:color w:val="000000"/>
          <w:kern w:val="2"/>
          <w:sz w:val="32"/>
          <w:szCs w:val="32"/>
          <w:u w:color="000000"/>
          <w:lang w:val="zh-TW" w:eastAsia="zh-CN"/>
        </w:rPr>
        <w:t>第三十条规定，有下列情形之一的，由区城市管理部门责令改正，拒不改正的，按照</w:t>
      </w:r>
      <w:r>
        <w:rPr>
          <w:rFonts w:ascii="仿宋_GB2312" w:eastAsia="仿宋_GB2312" w:hAnsi="仿宋_GB2312" w:cs="仿宋_GB2312" w:hint="eastAsia"/>
          <w:color w:val="000000"/>
          <w:kern w:val="2"/>
          <w:sz w:val="32"/>
          <w:szCs w:val="32"/>
          <w:u w:color="000000"/>
          <w:lang w:val="zh-TW" w:eastAsia="zh-TW"/>
        </w:rPr>
        <w:t>下列规定处罚：</w:t>
      </w:r>
    </w:p>
    <w:p w:rsidR="003F4D83" w:rsidRDefault="009514EE">
      <w:pPr>
        <w:widowControl w:val="0"/>
        <w:spacing w:line="560" w:lineRule="exact"/>
        <w:ind w:firstLineChars="200" w:firstLine="640"/>
        <w:rPr>
          <w:rFonts w:ascii="仿宋_GB2312" w:eastAsia="仿宋_GB2312" w:hAnsi="仿宋_GB2312" w:cs="仿宋_GB2312"/>
          <w:color w:val="000000"/>
          <w:kern w:val="2"/>
          <w:sz w:val="32"/>
          <w:szCs w:val="32"/>
          <w:u w:color="000000"/>
          <w:lang w:val="zh-TW" w:eastAsia="zh-CN"/>
        </w:rPr>
      </w:pPr>
      <w:r>
        <w:rPr>
          <w:rFonts w:ascii="仿宋_GB2312" w:eastAsia="仿宋_GB2312" w:hAnsi="仿宋_GB2312" w:cs="仿宋_GB2312" w:hint="eastAsia"/>
          <w:color w:val="000000"/>
          <w:kern w:val="2"/>
          <w:sz w:val="32"/>
          <w:szCs w:val="32"/>
          <w:u w:color="000000"/>
          <w:lang w:val="zh-TW" w:eastAsia="zh-CN"/>
        </w:rPr>
        <w:t>（一）未按照</w:t>
      </w:r>
      <w:r>
        <w:rPr>
          <w:rFonts w:ascii="仿宋_GB2312" w:eastAsia="仿宋_GB2312" w:hAnsi="仿宋_GB2312" w:cs="仿宋_GB2312" w:hint="eastAsia"/>
          <w:color w:val="000000"/>
          <w:kern w:val="2"/>
          <w:sz w:val="32"/>
          <w:szCs w:val="32"/>
          <w:u w:color="000000"/>
          <w:lang w:eastAsia="zh-CN"/>
        </w:rPr>
        <w:t>第三十条</w:t>
      </w:r>
      <w:r>
        <w:rPr>
          <w:rFonts w:ascii="仿宋_GB2312" w:eastAsia="仿宋_GB2312" w:hAnsi="仿宋_GB2312" w:cs="仿宋_GB2312" w:hint="eastAsia"/>
          <w:color w:val="000000"/>
          <w:kern w:val="2"/>
          <w:sz w:val="32"/>
          <w:szCs w:val="32"/>
          <w:u w:color="000000"/>
          <w:lang w:val="zh-TW" w:eastAsia="zh-CN"/>
        </w:rPr>
        <w:t>第一款第</w:t>
      </w:r>
      <w:r>
        <w:rPr>
          <w:rFonts w:ascii="仿宋_GB2312" w:eastAsia="仿宋_GB2312" w:hAnsi="仿宋_GB2312" w:cs="仿宋_GB2312" w:hint="eastAsia"/>
          <w:color w:val="000000"/>
          <w:kern w:val="2"/>
          <w:sz w:val="32"/>
          <w:szCs w:val="32"/>
          <w:u w:color="000000"/>
          <w:lang w:eastAsia="zh-CN"/>
        </w:rPr>
        <w:t>（</w:t>
      </w:r>
      <w:r>
        <w:rPr>
          <w:rFonts w:ascii="仿宋_GB2312" w:eastAsia="仿宋_GB2312" w:hAnsi="仿宋_GB2312" w:cs="仿宋_GB2312" w:hint="eastAsia"/>
          <w:color w:val="000000"/>
          <w:kern w:val="2"/>
          <w:sz w:val="32"/>
          <w:szCs w:val="32"/>
          <w:u w:color="000000"/>
          <w:lang w:val="zh-TW" w:eastAsia="zh-CN"/>
        </w:rPr>
        <w:t>二</w:t>
      </w:r>
      <w:r>
        <w:rPr>
          <w:rFonts w:ascii="仿宋_GB2312" w:eastAsia="仿宋_GB2312" w:hAnsi="仿宋_GB2312" w:cs="仿宋_GB2312" w:hint="eastAsia"/>
          <w:color w:val="000000"/>
          <w:kern w:val="2"/>
          <w:sz w:val="32"/>
          <w:szCs w:val="32"/>
          <w:u w:color="000000"/>
          <w:lang w:eastAsia="zh-CN"/>
        </w:rPr>
        <w:t>）</w:t>
      </w:r>
      <w:r>
        <w:rPr>
          <w:rFonts w:ascii="仿宋_GB2312" w:eastAsia="仿宋_GB2312" w:hAnsi="仿宋_GB2312" w:cs="仿宋_GB2312" w:hint="eastAsia"/>
          <w:color w:val="000000"/>
          <w:kern w:val="2"/>
          <w:sz w:val="32"/>
          <w:szCs w:val="32"/>
          <w:u w:color="000000"/>
          <w:lang w:val="zh-TW" w:eastAsia="zh-CN"/>
        </w:rPr>
        <w:t>项规定</w:t>
      </w:r>
      <w:r>
        <w:rPr>
          <w:rFonts w:ascii="仿宋_GB2312" w:eastAsia="仿宋_GB2312" w:hAnsi="仿宋_GB2312" w:cs="仿宋_GB2312" w:hint="eastAsia"/>
          <w:color w:val="000000"/>
          <w:kern w:val="2"/>
          <w:sz w:val="32"/>
          <w:szCs w:val="32"/>
          <w:u w:color="000000"/>
          <w:lang w:val="zh-TW" w:eastAsia="zh-TW"/>
        </w:rPr>
        <w:t>设置明显的停放服务标识牌</w:t>
      </w:r>
      <w:r>
        <w:rPr>
          <w:rFonts w:ascii="仿宋_GB2312" w:eastAsia="仿宋_GB2312" w:hAnsi="仿宋_GB2312" w:cs="仿宋_GB2312" w:hint="eastAsia"/>
          <w:color w:val="000000"/>
          <w:kern w:val="2"/>
          <w:sz w:val="32"/>
          <w:szCs w:val="32"/>
          <w:u w:color="000000"/>
          <w:lang w:val="zh-TW" w:eastAsia="zh-CN"/>
        </w:rPr>
        <w:t>，</w:t>
      </w:r>
      <w:r>
        <w:rPr>
          <w:rFonts w:ascii="仿宋_GB2312" w:eastAsia="仿宋_GB2312" w:hAnsi="仿宋_GB2312" w:cs="仿宋_GB2312" w:hint="eastAsia"/>
          <w:color w:val="000000"/>
          <w:kern w:val="2"/>
          <w:sz w:val="32"/>
          <w:szCs w:val="32"/>
          <w:u w:color="000000"/>
          <w:lang w:val="zh-TW" w:eastAsia="zh-TW"/>
        </w:rPr>
        <w:t>标明收费价格标准、停车服务时间段、经营者信息及监督投诉电话的</w:t>
      </w:r>
      <w:r>
        <w:rPr>
          <w:rFonts w:ascii="仿宋_GB2312" w:eastAsia="仿宋_GB2312" w:hAnsi="仿宋_GB2312" w:cs="仿宋_GB2312" w:hint="eastAsia"/>
          <w:color w:val="000000"/>
          <w:kern w:val="2"/>
          <w:sz w:val="32"/>
          <w:szCs w:val="32"/>
          <w:u w:color="000000"/>
          <w:lang w:val="zh-TW" w:eastAsia="zh-CN"/>
        </w:rPr>
        <w:t>，处以五百元以上一千元以下罚款；</w:t>
      </w:r>
    </w:p>
    <w:p w:rsidR="003F4D83" w:rsidRDefault="009514EE">
      <w:pPr>
        <w:widowControl w:val="0"/>
        <w:spacing w:line="560" w:lineRule="exact"/>
        <w:ind w:firstLineChars="200" w:firstLine="640"/>
        <w:rPr>
          <w:rFonts w:ascii="仿宋_GB2312" w:eastAsia="仿宋_GB2312" w:hAnsi="仿宋_GB2312" w:cs="仿宋_GB2312"/>
          <w:color w:val="000000"/>
          <w:kern w:val="2"/>
          <w:sz w:val="32"/>
          <w:szCs w:val="32"/>
          <w:u w:color="000000"/>
          <w:lang w:val="zh-TW" w:eastAsia="zh-TW"/>
        </w:rPr>
      </w:pPr>
      <w:r>
        <w:rPr>
          <w:rFonts w:ascii="仿宋_GB2312" w:eastAsia="仿宋_GB2312" w:hAnsi="仿宋_GB2312" w:cs="仿宋_GB2312" w:hint="eastAsia"/>
          <w:color w:val="000000"/>
          <w:kern w:val="2"/>
          <w:sz w:val="32"/>
          <w:szCs w:val="32"/>
          <w:u w:color="000000"/>
          <w:lang w:val="zh-TW" w:eastAsia="zh-TW"/>
        </w:rPr>
        <w:t>（二）</w:t>
      </w:r>
      <w:r>
        <w:rPr>
          <w:rFonts w:ascii="仿宋_GB2312" w:eastAsia="仿宋_GB2312" w:hAnsi="仿宋_GB2312" w:cs="仿宋_GB2312" w:hint="eastAsia"/>
          <w:color w:val="000000"/>
          <w:kern w:val="2"/>
          <w:sz w:val="32"/>
          <w:szCs w:val="32"/>
          <w:u w:color="000000"/>
          <w:lang w:val="zh-TW" w:eastAsia="zh-CN"/>
        </w:rPr>
        <w:t>未按照</w:t>
      </w:r>
      <w:r>
        <w:rPr>
          <w:rFonts w:ascii="仿宋_GB2312" w:eastAsia="仿宋_GB2312" w:hAnsi="仿宋_GB2312" w:cs="仿宋_GB2312" w:hint="eastAsia"/>
          <w:color w:val="000000"/>
          <w:kern w:val="2"/>
          <w:sz w:val="32"/>
          <w:szCs w:val="32"/>
          <w:u w:color="000000"/>
          <w:lang w:eastAsia="zh-CN"/>
        </w:rPr>
        <w:t>第三十条</w:t>
      </w:r>
      <w:r>
        <w:rPr>
          <w:rFonts w:ascii="仿宋_GB2312" w:eastAsia="仿宋_GB2312" w:hAnsi="仿宋_GB2312" w:cs="仿宋_GB2312" w:hint="eastAsia"/>
          <w:color w:val="000000"/>
          <w:kern w:val="2"/>
          <w:sz w:val="32"/>
          <w:szCs w:val="32"/>
          <w:u w:color="000000"/>
          <w:lang w:val="zh-TW" w:eastAsia="zh-CN"/>
        </w:rPr>
        <w:t>第二款规定统一着装，佩戴明显标识或者证件的，处以二百元以上五百元以下罚款。</w:t>
      </w:r>
    </w:p>
    <w:p w:rsidR="003F4D83" w:rsidRDefault="003F4D83">
      <w:pPr>
        <w:pStyle w:val="Aa"/>
        <w:spacing w:line="560" w:lineRule="exact"/>
        <w:jc w:val="center"/>
        <w:rPr>
          <w:rFonts w:ascii="仿宋_GB2312" w:eastAsia="仿宋_GB2312" w:hAnsi="仿宋_GB2312" w:cs="仿宋_GB2312" w:hint="default"/>
          <w:sz w:val="32"/>
          <w:szCs w:val="32"/>
          <w:lang w:val="zh-TW" w:eastAsia="zh-TW"/>
        </w:rPr>
      </w:pPr>
    </w:p>
    <w:p w:rsidR="003F4D83" w:rsidRDefault="009514EE">
      <w:pPr>
        <w:pStyle w:val="Aa"/>
        <w:spacing w:line="560" w:lineRule="exact"/>
        <w:jc w:val="center"/>
        <w:rPr>
          <w:rFonts w:ascii="黑体" w:eastAsia="黑体" w:hAnsi="黑体" w:cs="黑体" w:hint="default"/>
          <w:sz w:val="32"/>
          <w:szCs w:val="32"/>
          <w:lang w:val="zh-TW" w:eastAsia="zh-TW"/>
        </w:rPr>
      </w:pPr>
      <w:r>
        <w:rPr>
          <w:rFonts w:ascii="黑体" w:eastAsia="黑体" w:hAnsi="黑体" w:cs="黑体"/>
          <w:sz w:val="32"/>
          <w:szCs w:val="32"/>
          <w:lang w:val="zh-TW" w:eastAsia="zh-TW"/>
        </w:rPr>
        <w:t>第七章</w:t>
      </w:r>
      <w:r>
        <w:rPr>
          <w:rFonts w:ascii="黑体" w:eastAsia="黑体" w:hAnsi="黑体" w:cs="黑体"/>
          <w:sz w:val="32"/>
          <w:szCs w:val="32"/>
          <w:lang w:val="zh-TW" w:eastAsia="zh-TW"/>
        </w:rPr>
        <w:t xml:space="preserve">  </w:t>
      </w:r>
      <w:r>
        <w:rPr>
          <w:rFonts w:ascii="黑体" w:eastAsia="黑体" w:hAnsi="黑体" w:cs="黑体"/>
          <w:sz w:val="32"/>
          <w:szCs w:val="32"/>
          <w:lang w:val="zh-TW" w:eastAsia="zh-TW"/>
        </w:rPr>
        <w:t>附</w:t>
      </w:r>
      <w:r>
        <w:rPr>
          <w:rFonts w:ascii="黑体" w:eastAsia="黑体" w:hAnsi="黑体" w:cs="黑体"/>
          <w:sz w:val="32"/>
          <w:szCs w:val="32"/>
        </w:rPr>
        <w:t xml:space="preserve">  </w:t>
      </w:r>
      <w:r>
        <w:rPr>
          <w:rFonts w:ascii="黑体" w:eastAsia="黑体" w:hAnsi="黑体" w:cs="黑体"/>
          <w:sz w:val="32"/>
          <w:szCs w:val="32"/>
          <w:lang w:val="zh-TW" w:eastAsia="zh-TW"/>
        </w:rPr>
        <w:t>则</w:t>
      </w:r>
    </w:p>
    <w:p w:rsidR="003F4D83" w:rsidRDefault="009514EE">
      <w:pPr>
        <w:pStyle w:val="Aa"/>
        <w:spacing w:line="560" w:lineRule="exact"/>
        <w:ind w:firstLine="643"/>
        <w:rPr>
          <w:rFonts w:ascii="仿宋_GB2312" w:eastAsia="仿宋_GB2312" w:hAnsi="仿宋_GB2312" w:cs="仿宋_GB2312" w:hint="default"/>
          <w:sz w:val="32"/>
          <w:szCs w:val="32"/>
          <w:lang w:val="zh-TW"/>
        </w:rPr>
      </w:pPr>
      <w:r>
        <w:rPr>
          <w:rFonts w:ascii="楷体_GB2312" w:eastAsia="楷体_GB2312" w:hAnsi="楷体_GB2312" w:cs="楷体_GB2312"/>
          <w:b/>
          <w:bCs/>
          <w:sz w:val="32"/>
          <w:szCs w:val="32"/>
          <w:lang w:val="zh-TW" w:eastAsia="zh-TW"/>
        </w:rPr>
        <w:t>第三十</w:t>
      </w:r>
      <w:r>
        <w:rPr>
          <w:rFonts w:ascii="楷体_GB2312" w:eastAsia="楷体_GB2312" w:hAnsi="楷体_GB2312" w:cs="楷体_GB2312"/>
          <w:b/>
          <w:bCs/>
          <w:sz w:val="32"/>
          <w:szCs w:val="32"/>
        </w:rPr>
        <w:t>八</w:t>
      </w:r>
      <w:r>
        <w:rPr>
          <w:rFonts w:ascii="楷体_GB2312" w:eastAsia="楷体_GB2312" w:hAnsi="楷体_GB2312" w:cs="楷体_GB2312"/>
          <w:b/>
          <w:bCs/>
          <w:sz w:val="32"/>
          <w:szCs w:val="32"/>
          <w:lang w:val="zh-TW" w:eastAsia="zh-TW"/>
        </w:rPr>
        <w:t>条【购车登记】</w:t>
      </w:r>
      <w:r>
        <w:rPr>
          <w:rFonts w:ascii="仿宋_GB2312" w:eastAsia="仿宋_GB2312" w:hAnsi="仿宋_GB2312" w:cs="仿宋_GB2312"/>
          <w:sz w:val="32"/>
          <w:szCs w:val="32"/>
          <w:lang w:val="zh-TW" w:eastAsia="zh-TW"/>
        </w:rPr>
        <w:t>本办法施行前购买符合本办法登记条件的电动自行车，应当自本办法施行之日起</w:t>
      </w:r>
      <w:r>
        <w:rPr>
          <w:rFonts w:ascii="仿宋_GB2312" w:eastAsia="仿宋_GB2312" w:hAnsi="仿宋_GB2312" w:cs="仿宋_GB2312"/>
          <w:sz w:val="32"/>
          <w:szCs w:val="32"/>
          <w:lang w:val="zh-TW" w:eastAsia="zh-TW"/>
        </w:rPr>
        <w:t>30</w:t>
      </w:r>
      <w:r>
        <w:rPr>
          <w:rFonts w:ascii="仿宋_GB2312" w:eastAsia="仿宋_GB2312" w:hAnsi="仿宋_GB2312" w:cs="仿宋_GB2312"/>
          <w:sz w:val="32"/>
          <w:szCs w:val="32"/>
          <w:lang w:val="zh-TW" w:eastAsia="zh-TW"/>
        </w:rPr>
        <w:t>日内，申请登记上牌</w:t>
      </w:r>
      <w:r>
        <w:rPr>
          <w:rFonts w:ascii="仿宋_GB2312" w:eastAsia="仿宋_GB2312" w:hAnsi="仿宋_GB2312" w:cs="仿宋_GB2312"/>
          <w:sz w:val="32"/>
          <w:szCs w:val="32"/>
          <w:lang w:val="zh-TW"/>
        </w:rPr>
        <w:t>。</w:t>
      </w:r>
    </w:p>
    <w:p w:rsidR="003F4D83" w:rsidRDefault="009514EE">
      <w:pPr>
        <w:pStyle w:val="Aa"/>
        <w:spacing w:line="560" w:lineRule="exact"/>
        <w:ind w:firstLine="643"/>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本办法实施前，已经领取的电动自行车临时通行防盗车牌</w:t>
      </w:r>
      <w:r>
        <w:rPr>
          <w:rFonts w:ascii="仿宋_GB2312" w:eastAsia="仿宋_GB2312" w:hAnsi="仿宋_GB2312" w:cs="仿宋_GB2312"/>
          <w:sz w:val="32"/>
          <w:szCs w:val="32"/>
        </w:rPr>
        <w:t>在有效期内可以上道路行驶</w:t>
      </w:r>
      <w:r>
        <w:rPr>
          <w:rFonts w:ascii="仿宋_GB2312" w:eastAsia="仿宋_GB2312" w:hAnsi="仿宋_GB2312" w:cs="仿宋_GB2312"/>
          <w:sz w:val="32"/>
          <w:szCs w:val="32"/>
          <w:lang w:val="zh-TW" w:eastAsia="zh-TW"/>
        </w:rPr>
        <w:t>，</w:t>
      </w:r>
      <w:r>
        <w:rPr>
          <w:rFonts w:ascii="仿宋_GB2312" w:eastAsia="仿宋_GB2312" w:hAnsi="仿宋_GB2312" w:cs="仿宋_GB2312"/>
          <w:sz w:val="32"/>
          <w:szCs w:val="32"/>
        </w:rPr>
        <w:t>并</w:t>
      </w:r>
      <w:r>
        <w:rPr>
          <w:rFonts w:ascii="仿宋_GB2312" w:eastAsia="仿宋_GB2312" w:hAnsi="仿宋_GB2312" w:cs="仿宋_GB2312"/>
          <w:sz w:val="32"/>
          <w:szCs w:val="32"/>
          <w:lang w:val="zh-TW"/>
        </w:rPr>
        <w:t>参照非机动车进行管理</w:t>
      </w:r>
      <w:r>
        <w:rPr>
          <w:rFonts w:ascii="仿宋_GB2312" w:eastAsia="仿宋_GB2312" w:hAnsi="仿宋_GB2312" w:cs="仿宋_GB2312"/>
          <w:sz w:val="32"/>
          <w:szCs w:val="32"/>
          <w:lang w:val="zh-TW" w:eastAsia="zh-TW"/>
        </w:rPr>
        <w:t>。</w:t>
      </w:r>
    </w:p>
    <w:p w:rsidR="003F4D83" w:rsidRDefault="009514EE">
      <w:pPr>
        <w:pStyle w:val="Aa"/>
        <w:spacing w:line="560" w:lineRule="exact"/>
        <w:ind w:firstLine="643"/>
        <w:jc w:val="left"/>
        <w:rPr>
          <w:rFonts w:ascii="仿宋_GB2312" w:eastAsia="仿宋_GB2312" w:hAnsi="仿宋_GB2312" w:cs="仿宋_GB2312" w:hint="default"/>
          <w:sz w:val="32"/>
          <w:szCs w:val="32"/>
          <w:lang w:val="zh-TW" w:eastAsia="zh-TW"/>
        </w:rPr>
      </w:pPr>
      <w:r>
        <w:rPr>
          <w:rFonts w:ascii="楷体_GB2312" w:eastAsia="楷体_GB2312" w:hAnsi="楷体_GB2312" w:cs="楷体_GB2312"/>
          <w:b/>
          <w:bCs/>
          <w:sz w:val="32"/>
          <w:szCs w:val="32"/>
          <w:lang w:val="zh-TW" w:eastAsia="zh-TW"/>
        </w:rPr>
        <w:lastRenderedPageBreak/>
        <w:t>第三十</w:t>
      </w:r>
      <w:r>
        <w:rPr>
          <w:rFonts w:ascii="楷体_GB2312" w:eastAsia="楷体_GB2312" w:hAnsi="楷体_GB2312" w:cs="楷体_GB2312"/>
          <w:b/>
          <w:bCs/>
          <w:sz w:val="32"/>
          <w:szCs w:val="32"/>
        </w:rPr>
        <w:t>九</w:t>
      </w:r>
      <w:r>
        <w:rPr>
          <w:rFonts w:ascii="楷体_GB2312" w:eastAsia="楷体_GB2312" w:hAnsi="楷体_GB2312" w:cs="楷体_GB2312"/>
          <w:b/>
          <w:bCs/>
          <w:sz w:val="32"/>
          <w:szCs w:val="32"/>
          <w:lang w:val="zh-TW" w:eastAsia="zh-TW"/>
        </w:rPr>
        <w:t>条【特殊区域】</w:t>
      </w:r>
      <w:r>
        <w:rPr>
          <w:rFonts w:ascii="仿宋_GB2312" w:eastAsia="仿宋_GB2312" w:hAnsi="仿宋_GB2312" w:cs="仿宋_GB2312"/>
          <w:sz w:val="32"/>
          <w:szCs w:val="32"/>
          <w:lang w:val="zh-TW" w:eastAsia="zh-TW"/>
        </w:rPr>
        <w:t>郑州航空港经济综合实验区、郑东新区、郑州经济技术开发区、郑州高新技术产业开发区</w:t>
      </w:r>
      <w:r>
        <w:rPr>
          <w:rFonts w:ascii="仿宋_GB2312" w:eastAsia="仿宋_GB2312" w:hAnsi="仿宋_GB2312" w:cs="仿宋_GB2312"/>
          <w:sz w:val="32"/>
          <w:szCs w:val="32"/>
        </w:rPr>
        <w:t>等区域</w:t>
      </w:r>
      <w:r>
        <w:rPr>
          <w:rFonts w:ascii="仿宋_GB2312" w:eastAsia="仿宋_GB2312" w:hAnsi="仿宋_GB2312" w:cs="仿宋_GB2312"/>
          <w:sz w:val="32"/>
          <w:szCs w:val="32"/>
          <w:lang w:val="zh-TW" w:eastAsia="zh-TW"/>
        </w:rPr>
        <w:t>，适用本办法。</w:t>
      </w:r>
    </w:p>
    <w:p w:rsidR="003F4D83" w:rsidRDefault="009514EE">
      <w:pPr>
        <w:pStyle w:val="Aa"/>
        <w:spacing w:line="560" w:lineRule="exact"/>
        <w:ind w:firstLine="640"/>
        <w:rPr>
          <w:rFonts w:ascii="仿宋_GB2312" w:eastAsia="仿宋_GB2312" w:hAnsi="仿宋_GB2312" w:cs="仿宋_GB2312" w:hint="default"/>
          <w:sz w:val="32"/>
          <w:szCs w:val="32"/>
          <w:lang w:val="zh-TW" w:eastAsia="zh-TW"/>
        </w:rPr>
      </w:pPr>
      <w:r>
        <w:rPr>
          <w:rFonts w:ascii="仿宋_GB2312" w:eastAsia="仿宋_GB2312" w:hAnsi="仿宋_GB2312" w:cs="仿宋_GB2312"/>
          <w:sz w:val="32"/>
          <w:szCs w:val="32"/>
          <w:lang w:val="zh-TW" w:eastAsia="zh-TW"/>
        </w:rPr>
        <w:t>县（市）、上街区参照本办法执行。</w:t>
      </w:r>
    </w:p>
    <w:p w:rsidR="003F4D83" w:rsidRDefault="009514EE">
      <w:pPr>
        <w:pStyle w:val="Aa"/>
        <w:spacing w:line="560" w:lineRule="exact"/>
        <w:ind w:firstLine="643"/>
        <w:rPr>
          <w:rFonts w:hint="default"/>
        </w:rPr>
      </w:pPr>
      <w:r>
        <w:rPr>
          <w:rFonts w:ascii="楷体_GB2312" w:eastAsia="楷体_GB2312" w:hAnsi="楷体_GB2312" w:cs="楷体_GB2312"/>
          <w:b/>
          <w:bCs/>
          <w:sz w:val="32"/>
          <w:szCs w:val="32"/>
          <w:lang w:val="zh-TW" w:eastAsia="zh-TW"/>
        </w:rPr>
        <w:t>第</w:t>
      </w:r>
      <w:r>
        <w:rPr>
          <w:rFonts w:ascii="楷体_GB2312" w:eastAsia="楷体_GB2312" w:hAnsi="楷体_GB2312" w:cs="楷体_GB2312"/>
          <w:b/>
          <w:bCs/>
          <w:sz w:val="32"/>
          <w:szCs w:val="32"/>
        </w:rPr>
        <w:t>四</w:t>
      </w:r>
      <w:r>
        <w:rPr>
          <w:rFonts w:ascii="楷体_GB2312" w:eastAsia="楷体_GB2312" w:hAnsi="楷体_GB2312" w:cs="楷体_GB2312"/>
          <w:b/>
          <w:bCs/>
          <w:sz w:val="32"/>
          <w:szCs w:val="32"/>
          <w:lang w:val="zh-TW"/>
        </w:rPr>
        <w:t>十</w:t>
      </w:r>
      <w:r>
        <w:rPr>
          <w:rFonts w:ascii="楷体_GB2312" w:eastAsia="楷体_GB2312" w:hAnsi="楷体_GB2312" w:cs="楷体_GB2312"/>
          <w:b/>
          <w:bCs/>
          <w:sz w:val="32"/>
          <w:szCs w:val="32"/>
          <w:lang w:val="zh-TW" w:eastAsia="zh-TW"/>
        </w:rPr>
        <w:t>条【施行日期】</w:t>
      </w:r>
      <w:r>
        <w:rPr>
          <w:rFonts w:ascii="仿宋_GB2312" w:eastAsia="仿宋_GB2312" w:hAnsi="仿宋_GB2312" w:cs="仿宋_GB2312"/>
          <w:sz w:val="32"/>
          <w:szCs w:val="32"/>
          <w:lang w:val="zh-TW" w:eastAsia="zh-TW"/>
        </w:rPr>
        <w:t>本办法自</w:t>
      </w:r>
      <w:r>
        <w:rPr>
          <w:rFonts w:ascii="仿宋_GB2312" w:eastAsia="仿宋_GB2312" w:hAnsi="仿宋_GB2312" w:cs="仿宋_GB2312"/>
          <w:sz w:val="32"/>
          <w:szCs w:val="32"/>
          <w:lang w:val="zh-TW" w:eastAsia="zh-TW"/>
        </w:rPr>
        <w:t xml:space="preserve">   </w:t>
      </w:r>
      <w:r>
        <w:rPr>
          <w:rFonts w:ascii="仿宋_GB2312" w:eastAsia="仿宋_GB2312" w:hAnsi="仿宋_GB2312" w:cs="仿宋_GB2312"/>
          <w:sz w:val="32"/>
          <w:szCs w:val="32"/>
          <w:lang w:val="zh-TW" w:eastAsia="zh-TW"/>
        </w:rPr>
        <w:t>年</w:t>
      </w:r>
      <w:r>
        <w:rPr>
          <w:rFonts w:ascii="仿宋_GB2312" w:eastAsia="仿宋_GB2312" w:hAnsi="仿宋_GB2312" w:cs="仿宋_GB2312"/>
          <w:sz w:val="32"/>
          <w:szCs w:val="32"/>
          <w:lang w:val="zh-TW" w:eastAsia="zh-TW"/>
        </w:rPr>
        <w:t xml:space="preserve">   </w:t>
      </w:r>
      <w:r>
        <w:rPr>
          <w:rFonts w:ascii="仿宋_GB2312" w:eastAsia="仿宋_GB2312" w:hAnsi="仿宋_GB2312" w:cs="仿宋_GB2312"/>
          <w:sz w:val="32"/>
          <w:szCs w:val="32"/>
          <w:lang w:val="zh-TW" w:eastAsia="zh-TW"/>
        </w:rPr>
        <w:t>月</w:t>
      </w:r>
      <w:r>
        <w:rPr>
          <w:rFonts w:ascii="仿宋_GB2312" w:eastAsia="仿宋_GB2312" w:hAnsi="仿宋_GB2312" w:cs="仿宋_GB2312"/>
          <w:sz w:val="32"/>
          <w:szCs w:val="32"/>
        </w:rPr>
        <w:t xml:space="preserve">  </w:t>
      </w:r>
      <w:r>
        <w:rPr>
          <w:rFonts w:ascii="仿宋_GB2312" w:eastAsia="仿宋_GB2312" w:hAnsi="仿宋_GB2312" w:cs="仿宋_GB2312"/>
          <w:sz w:val="32"/>
          <w:szCs w:val="32"/>
          <w:lang w:val="zh-TW" w:eastAsia="zh-TW"/>
        </w:rPr>
        <w:t>日施行。</w:t>
      </w:r>
    </w:p>
    <w:sectPr w:rsidR="003F4D83">
      <w:footerReference w:type="default" r:id="rId7"/>
      <w:footerReference w:type="first" r:id="rId8"/>
      <w:pgSz w:w="11900" w:h="16840"/>
      <w:pgMar w:top="1701" w:right="1588" w:bottom="1440" w:left="1588"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4EE" w:rsidRDefault="009514EE">
      <w:r>
        <w:separator/>
      </w:r>
    </w:p>
  </w:endnote>
  <w:endnote w:type="continuationSeparator" w:id="0">
    <w:p w:rsidR="009514EE" w:rsidRDefault="009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charset w:val="00"/>
    <w:family w:val="roman"/>
    <w:pitch w:val="default"/>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83" w:rsidRDefault="009514EE">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rsidR="003F4D83" w:rsidRDefault="009514EE">
                          <w:pPr>
                            <w:pStyle w:val="a3"/>
                            <w:jc w:val="center"/>
                          </w:pPr>
                          <w:r>
                            <w:fldChar w:fldCharType="begin"/>
                          </w:r>
                          <w:r>
                            <w:instrText xml:space="preserve"> PAGE </w:instrText>
                          </w:r>
                          <w:r>
                            <w:fldChar w:fldCharType="separate"/>
                          </w:r>
                          <w:r>
                            <w:t>11</w:t>
                          </w:r>
                          <w: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" filled="f" stroked="f" strokeweight="1pt">
              <v:stroke miterlimit="4"/>
              <v:textbox style="mso-fit-shape-to-text:t" inset="0,0,0,0">
                <w:txbxContent>
                  <w:p w:rsidR="003F4D83" w:rsidRDefault="009514EE">
                    <w:pPr>
                      <w:pStyle w:val="a3"/>
                      <w:jc w:val="center"/>
                    </w:pPr>
                    <w:r>
                      <w:fldChar w:fldCharType="begin"/>
                    </w:r>
                    <w:r>
                      <w:instrText xml:space="preserve"> PAGE </w:instrText>
                    </w:r>
                    <w:r>
                      <w:fldChar w:fldCharType="separate"/>
                    </w:r>
                    <w:r>
                      <w:t>11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83" w:rsidRDefault="009514E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rsidR="003F4D83" w:rsidRDefault="009514EE">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" filled="f" stroked="f" strokeweight="1pt">
              <v:stroke miterlimit="4"/>
              <v:textbox style="mso-fit-shape-to-text:t" inset="0,0,0,0">
                <w:txbxContent>
                  <w:p w:rsidR="003F4D83" w:rsidRDefault="009514EE">
                    <w:pPr>
                      <w:pStyle w:val="a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4EE" w:rsidRDefault="009514EE">
      <w:r>
        <w:separator/>
      </w:r>
    </w:p>
  </w:footnote>
  <w:footnote w:type="continuationSeparator" w:id="0">
    <w:p w:rsidR="009514EE" w:rsidRDefault="0095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3D"/>
    <w:rsid w:val="00007716"/>
    <w:rsid w:val="000C033D"/>
    <w:rsid w:val="000F5831"/>
    <w:rsid w:val="00174D22"/>
    <w:rsid w:val="001D7D69"/>
    <w:rsid w:val="001F3B1D"/>
    <w:rsid w:val="00201625"/>
    <w:rsid w:val="00227B04"/>
    <w:rsid w:val="00241B43"/>
    <w:rsid w:val="00280FF8"/>
    <w:rsid w:val="002A420D"/>
    <w:rsid w:val="003003D6"/>
    <w:rsid w:val="00331103"/>
    <w:rsid w:val="00391C79"/>
    <w:rsid w:val="003B786B"/>
    <w:rsid w:val="003D488E"/>
    <w:rsid w:val="003F4D83"/>
    <w:rsid w:val="00424ED3"/>
    <w:rsid w:val="004A1F0D"/>
    <w:rsid w:val="004E6815"/>
    <w:rsid w:val="00517E76"/>
    <w:rsid w:val="00581543"/>
    <w:rsid w:val="005E5826"/>
    <w:rsid w:val="006216D1"/>
    <w:rsid w:val="00640DBA"/>
    <w:rsid w:val="006600AF"/>
    <w:rsid w:val="0068148A"/>
    <w:rsid w:val="006A29DE"/>
    <w:rsid w:val="006F6549"/>
    <w:rsid w:val="00717AFC"/>
    <w:rsid w:val="00750604"/>
    <w:rsid w:val="00751C38"/>
    <w:rsid w:val="007B7E8F"/>
    <w:rsid w:val="007C4ACA"/>
    <w:rsid w:val="007F0571"/>
    <w:rsid w:val="00810112"/>
    <w:rsid w:val="008270B2"/>
    <w:rsid w:val="00841AB2"/>
    <w:rsid w:val="0084434C"/>
    <w:rsid w:val="00874DB1"/>
    <w:rsid w:val="00875E54"/>
    <w:rsid w:val="008C09E9"/>
    <w:rsid w:val="008C4F86"/>
    <w:rsid w:val="009052D0"/>
    <w:rsid w:val="00912317"/>
    <w:rsid w:val="00925F80"/>
    <w:rsid w:val="009321C2"/>
    <w:rsid w:val="009514EE"/>
    <w:rsid w:val="00977A29"/>
    <w:rsid w:val="009C6377"/>
    <w:rsid w:val="00A5506C"/>
    <w:rsid w:val="00A81825"/>
    <w:rsid w:val="00AC7119"/>
    <w:rsid w:val="00AD3DAE"/>
    <w:rsid w:val="00BE5227"/>
    <w:rsid w:val="00C047D8"/>
    <w:rsid w:val="00C247E5"/>
    <w:rsid w:val="00C5103A"/>
    <w:rsid w:val="00CF138D"/>
    <w:rsid w:val="00DC2D7B"/>
    <w:rsid w:val="00E04B6A"/>
    <w:rsid w:val="00E10E84"/>
    <w:rsid w:val="00E33324"/>
    <w:rsid w:val="00E730E5"/>
    <w:rsid w:val="00E749DB"/>
    <w:rsid w:val="00EE0491"/>
    <w:rsid w:val="00EF01E4"/>
    <w:rsid w:val="00F17864"/>
    <w:rsid w:val="00F33289"/>
    <w:rsid w:val="00F71D50"/>
    <w:rsid w:val="00FB5CFF"/>
    <w:rsid w:val="00FE48CC"/>
    <w:rsid w:val="01941B4B"/>
    <w:rsid w:val="01F833AC"/>
    <w:rsid w:val="02FD552B"/>
    <w:rsid w:val="036E6FC8"/>
    <w:rsid w:val="03D74D7D"/>
    <w:rsid w:val="03EB3C04"/>
    <w:rsid w:val="03F574F6"/>
    <w:rsid w:val="04110FF3"/>
    <w:rsid w:val="049B62E8"/>
    <w:rsid w:val="065A048D"/>
    <w:rsid w:val="07702409"/>
    <w:rsid w:val="08205D10"/>
    <w:rsid w:val="0848299E"/>
    <w:rsid w:val="091D3A17"/>
    <w:rsid w:val="0A0216EE"/>
    <w:rsid w:val="0A29247C"/>
    <w:rsid w:val="0A2F6FFF"/>
    <w:rsid w:val="0AB80406"/>
    <w:rsid w:val="0B6D36F5"/>
    <w:rsid w:val="0D2B7090"/>
    <w:rsid w:val="0DA0780A"/>
    <w:rsid w:val="0E9042E4"/>
    <w:rsid w:val="0F310384"/>
    <w:rsid w:val="141479EA"/>
    <w:rsid w:val="14896B23"/>
    <w:rsid w:val="15623E37"/>
    <w:rsid w:val="161B355F"/>
    <w:rsid w:val="16E85F12"/>
    <w:rsid w:val="16F372EE"/>
    <w:rsid w:val="17234D59"/>
    <w:rsid w:val="178E6983"/>
    <w:rsid w:val="17E52A00"/>
    <w:rsid w:val="187549E0"/>
    <w:rsid w:val="18E279C7"/>
    <w:rsid w:val="1A98539F"/>
    <w:rsid w:val="1C930198"/>
    <w:rsid w:val="1D1C3244"/>
    <w:rsid w:val="1E2F5032"/>
    <w:rsid w:val="1F6D7340"/>
    <w:rsid w:val="1F7D6296"/>
    <w:rsid w:val="20A5465E"/>
    <w:rsid w:val="20BB758C"/>
    <w:rsid w:val="20C7027D"/>
    <w:rsid w:val="20F66C8E"/>
    <w:rsid w:val="22003349"/>
    <w:rsid w:val="23C674A1"/>
    <w:rsid w:val="23E43193"/>
    <w:rsid w:val="24296357"/>
    <w:rsid w:val="24596493"/>
    <w:rsid w:val="245B32AC"/>
    <w:rsid w:val="24C53420"/>
    <w:rsid w:val="24CC1B9C"/>
    <w:rsid w:val="256D01D1"/>
    <w:rsid w:val="25FB1F10"/>
    <w:rsid w:val="26C94A66"/>
    <w:rsid w:val="273A1C17"/>
    <w:rsid w:val="2843285F"/>
    <w:rsid w:val="285A6319"/>
    <w:rsid w:val="29214C0C"/>
    <w:rsid w:val="29871357"/>
    <w:rsid w:val="2E8C5BB4"/>
    <w:rsid w:val="2FD812A9"/>
    <w:rsid w:val="2FDB4F39"/>
    <w:rsid w:val="31E105BF"/>
    <w:rsid w:val="31E91A39"/>
    <w:rsid w:val="31F6521E"/>
    <w:rsid w:val="31F66AC1"/>
    <w:rsid w:val="329F0778"/>
    <w:rsid w:val="32A52EB7"/>
    <w:rsid w:val="33263105"/>
    <w:rsid w:val="33B963CC"/>
    <w:rsid w:val="34E55B6C"/>
    <w:rsid w:val="356D6564"/>
    <w:rsid w:val="38AE72D9"/>
    <w:rsid w:val="39F63BDE"/>
    <w:rsid w:val="3AC87254"/>
    <w:rsid w:val="3AD51DF7"/>
    <w:rsid w:val="3B002898"/>
    <w:rsid w:val="3B830D8A"/>
    <w:rsid w:val="3BBA410D"/>
    <w:rsid w:val="3C0462A1"/>
    <w:rsid w:val="3C711DE7"/>
    <w:rsid w:val="3DBF3DB6"/>
    <w:rsid w:val="3E5863BB"/>
    <w:rsid w:val="3F0C36B3"/>
    <w:rsid w:val="40897468"/>
    <w:rsid w:val="41280F83"/>
    <w:rsid w:val="414D6B58"/>
    <w:rsid w:val="41F67752"/>
    <w:rsid w:val="42E45476"/>
    <w:rsid w:val="439A20E7"/>
    <w:rsid w:val="460847CD"/>
    <w:rsid w:val="46175931"/>
    <w:rsid w:val="48E900A8"/>
    <w:rsid w:val="48F4205D"/>
    <w:rsid w:val="491A7175"/>
    <w:rsid w:val="4960153E"/>
    <w:rsid w:val="49834C28"/>
    <w:rsid w:val="4A6016E6"/>
    <w:rsid w:val="4B9062F1"/>
    <w:rsid w:val="4C294672"/>
    <w:rsid w:val="4E91103B"/>
    <w:rsid w:val="4FF325AC"/>
    <w:rsid w:val="51115C49"/>
    <w:rsid w:val="53435479"/>
    <w:rsid w:val="536F5AAF"/>
    <w:rsid w:val="53B3516F"/>
    <w:rsid w:val="548C53B2"/>
    <w:rsid w:val="553E3B31"/>
    <w:rsid w:val="57285B2F"/>
    <w:rsid w:val="586E5778"/>
    <w:rsid w:val="59763003"/>
    <w:rsid w:val="5B960B05"/>
    <w:rsid w:val="5C294149"/>
    <w:rsid w:val="5C960E79"/>
    <w:rsid w:val="5CBB2C0B"/>
    <w:rsid w:val="5EF2730D"/>
    <w:rsid w:val="6012106E"/>
    <w:rsid w:val="60213B8F"/>
    <w:rsid w:val="605B4CFD"/>
    <w:rsid w:val="62B90ADE"/>
    <w:rsid w:val="648013D2"/>
    <w:rsid w:val="653A5D31"/>
    <w:rsid w:val="65A515EE"/>
    <w:rsid w:val="6602009B"/>
    <w:rsid w:val="67415736"/>
    <w:rsid w:val="691C4E4B"/>
    <w:rsid w:val="69E805E2"/>
    <w:rsid w:val="6A5527F9"/>
    <w:rsid w:val="6A89497E"/>
    <w:rsid w:val="6B4610AB"/>
    <w:rsid w:val="6E1F0786"/>
    <w:rsid w:val="6E5E38F5"/>
    <w:rsid w:val="6F431B0C"/>
    <w:rsid w:val="6F996A9B"/>
    <w:rsid w:val="711F7F47"/>
    <w:rsid w:val="74110038"/>
    <w:rsid w:val="74EE3391"/>
    <w:rsid w:val="75F85577"/>
    <w:rsid w:val="77081A70"/>
    <w:rsid w:val="774A2DCD"/>
    <w:rsid w:val="77673D74"/>
    <w:rsid w:val="77F26DA6"/>
    <w:rsid w:val="79003078"/>
    <w:rsid w:val="793F36F0"/>
    <w:rsid w:val="797C1F2A"/>
    <w:rsid w:val="7B530BBE"/>
    <w:rsid w:val="7B91522C"/>
    <w:rsid w:val="7C3F33B4"/>
    <w:rsid w:val="7D1114CF"/>
    <w:rsid w:val="7E825813"/>
    <w:rsid w:val="7F065BEA"/>
    <w:rsid w:val="7F367487"/>
    <w:rsid w:val="7F684B94"/>
    <w:rsid w:val="7F69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D5A09-530D-4A0A-9D7D-0B4DEA01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widowControl w:val="0"/>
      <w:tabs>
        <w:tab w:val="center" w:pos="4153"/>
        <w:tab w:val="right" w:pos="8306"/>
      </w:tabs>
    </w:pPr>
    <w:rPr>
      <w:rFonts w:eastAsia="Arial Unicode MS" w:cs="Arial Unicode MS"/>
      <w:color w:val="000000"/>
      <w:kern w:val="2"/>
      <w:sz w:val="18"/>
      <w:szCs w:val="18"/>
      <w:u w:color="000000"/>
      <w:lang w:eastAsia="zh-CN"/>
    </w:rPr>
  </w:style>
  <w:style w:type="paragraph" w:styleId="a4">
    <w:name w:val="header"/>
    <w:basedOn w:val="a"/>
    <w:link w:val="a5"/>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qFormat/>
    <w:pPr>
      <w:spacing w:before="100" w:after="100"/>
    </w:pPr>
    <w:rPr>
      <w:rFonts w:ascii="宋体" w:hAnsi="宋体" w:cs="宋体"/>
      <w:color w:val="000000"/>
      <w:sz w:val="24"/>
      <w:szCs w:val="24"/>
      <w:u w:color="000000"/>
    </w:rPr>
  </w:style>
  <w:style w:type="paragraph" w:customStyle="1" w:styleId="Style5">
    <w:name w:val="_Style 5"/>
    <w:basedOn w:val="a"/>
    <w:qFormat/>
    <w:rPr>
      <w:szCs w:val="20"/>
    </w:rPr>
  </w:style>
  <w:style w:type="character" w:styleId="a7">
    <w:name w:val="page number"/>
    <w:basedOn w:val="a0"/>
    <w:qFormat/>
  </w:style>
  <w:style w:type="character" w:styleId="a8">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9">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22">
    <w:name w:val="样式22"/>
    <w:qFormat/>
    <w:pPr>
      <w:widowControl w:val="0"/>
      <w:tabs>
        <w:tab w:val="center" w:pos="4153"/>
        <w:tab w:val="right" w:pos="8306"/>
      </w:tabs>
      <w:jc w:val="both"/>
    </w:pPr>
    <w:rPr>
      <w:rFonts w:eastAsia="Arial Unicode MS" w:cs="Arial Unicode MS"/>
      <w:color w:val="000000"/>
      <w:kern w:val="2"/>
      <w:sz w:val="28"/>
      <w:szCs w:val="28"/>
      <w:u w:color="000000"/>
    </w:rPr>
  </w:style>
  <w:style w:type="paragraph" w:customStyle="1" w:styleId="Aa">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5">
    <w:name w:val="页眉 字符"/>
    <w:basedOn w:val="a0"/>
    <w:link w:val="a4"/>
    <w:uiPriority w:val="99"/>
    <w:semiHidden/>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MH-OFFICE-A</cp:lastModifiedBy>
  <cp:revision>2</cp:revision>
  <cp:lastPrinted>2019-11-12T01:37:00Z</cp:lastPrinted>
  <dcterms:created xsi:type="dcterms:W3CDTF">2020-04-14T07:45:00Z</dcterms:created>
  <dcterms:modified xsi:type="dcterms:W3CDTF">2020-04-14T07:45:00Z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